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/>
          <w:sz w:val="28"/>
          <w:szCs w:val="28"/>
        </w:rPr>
      </w:pPr>
      <w:r w:rsidRPr="000E1533">
        <w:rPr>
          <w:rFonts w:ascii="Times New Roman" w:hAnsi="Times New Roman"/>
          <w:sz w:val="28"/>
          <w:szCs w:val="28"/>
        </w:rPr>
        <w:t xml:space="preserve">Форма № </w:t>
      </w:r>
      <w:r>
        <w:rPr>
          <w:rFonts w:ascii="Times New Roman" w:hAnsi="Times New Roman"/>
          <w:sz w:val="28"/>
          <w:szCs w:val="28"/>
        </w:rPr>
        <w:t>2</w:t>
      </w:r>
      <w:r w:rsidRPr="000E15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спок</w:t>
      </w: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УТВЕРЖДЕН:</w:t>
      </w: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собранием кооператива</w:t>
      </w: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3A5CD9" w:rsidRP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3A5CD9">
        <w:rPr>
          <w:rFonts w:ascii="Times New Roman" w:hAnsi="Times New Roman"/>
          <w:sz w:val="28"/>
          <w:szCs w:val="28"/>
          <w:vertAlign w:val="superscript"/>
        </w:rPr>
        <w:t>(дата принятия решения)</w:t>
      </w: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A5CD9" w:rsidRDefault="003A5CD9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Pr="003C22BE" w:rsidRDefault="009B6544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="003C22BE"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3C22BE" w:rsidRPr="003C22BE" w:rsidRDefault="003C22BE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3C22BE" w:rsidRPr="003C22BE" w:rsidRDefault="003C22BE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3C22BE" w:rsidRP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Default="003C22BE" w:rsidP="003C2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C22BE" w:rsidRPr="003C22BE" w:rsidRDefault="003C22BE" w:rsidP="003C22B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1533" w:rsidRDefault="003C22BE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3A5CD9" w:rsidRDefault="003A5CD9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  <w:r w:rsidRPr="00FF53FF">
        <w:rPr>
          <w:rFonts w:ascii="Times New Roman" w:hAnsi="Times New Roman"/>
          <w:sz w:val="28"/>
          <w:szCs w:val="28"/>
        </w:rPr>
        <w:lastRenderedPageBreak/>
        <w:t>Содержание плана:</w:t>
      </w:r>
    </w:p>
    <w:p w:rsidR="00FF53FF" w:rsidRP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Резюме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кооператива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продукции (товаров и услуг)</w:t>
      </w:r>
    </w:p>
    <w:p w:rsidR="003C22BE" w:rsidRPr="003C22BE" w:rsidRDefault="00B50DB2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C22BE" w:rsidRPr="003C22BE">
        <w:rPr>
          <w:rFonts w:ascii="Times New Roman" w:hAnsi="Times New Roman"/>
          <w:sz w:val="28"/>
          <w:szCs w:val="28"/>
        </w:rPr>
        <w:t>лан маркетинга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Организационный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Производство</w:t>
      </w:r>
    </w:p>
    <w:p w:rsidR="003C22BE" w:rsidRPr="003C22BE" w:rsidRDefault="00B36036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расходов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Финансовый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Оценка рисков</w:t>
      </w:r>
    </w:p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3C22BE" w:rsidRDefault="003C22BE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b/>
          <w:bCs/>
          <w:sz w:val="28"/>
          <w:szCs w:val="28"/>
        </w:rPr>
        <w:lastRenderedPageBreak/>
        <w:t>Резюме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Перечень технических средств, об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рудования, которые планируется приобрести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 (наименование, колич</w:t>
            </w:r>
            <w:r w:rsidR="0004504B">
              <w:rPr>
                <w:rFonts w:ascii="Times New Roman" w:hAnsi="Times New Roman"/>
                <w:sz w:val="24"/>
                <w:szCs w:val="24"/>
              </w:rPr>
              <w:t>е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ство, </w:t>
            </w:r>
            <w:r w:rsidR="00FE2CD2">
              <w:rPr>
                <w:rFonts w:ascii="Times New Roman" w:hAnsi="Times New Roman"/>
                <w:sz w:val="24"/>
                <w:szCs w:val="24"/>
              </w:rPr>
              <w:t>стоимость, тыс. рублей)</w:t>
            </w:r>
            <w:proofErr w:type="gramEnd"/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C24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 xml:space="preserve"> (услуги), для производства которых потреб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у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ются вложения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(видов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13C4">
              <w:rPr>
                <w:rFonts w:ascii="Times New Roman" w:hAnsi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Чистая прибыль (убыток) по годам</w:t>
            </w:r>
            <w:r w:rsidR="000842E9" w:rsidRPr="00CC4F38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Распределение прибыли по годам</w:t>
            </w:r>
          </w:p>
          <w:p w:rsidR="000842E9" w:rsidRPr="00CC4F38" w:rsidRDefault="000842E9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(указать направление и суммы, тыс. рублей)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F38" w:rsidRPr="002413C4" w:rsidTr="002413C4">
        <w:tc>
          <w:tcPr>
            <w:tcW w:w="4077" w:type="dxa"/>
          </w:tcPr>
          <w:p w:rsidR="00CC4F38" w:rsidRPr="00CC4F38" w:rsidRDefault="00CC4F38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Выплаты членам кооператива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C4F3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777" w:type="dxa"/>
          </w:tcPr>
          <w:p w:rsidR="00CC4F38" w:rsidRPr="002413C4" w:rsidRDefault="00CC4F38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5452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 (нарастающим итогом),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Количество созданных новых раб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C54AE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50126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</w:t>
      </w:r>
      <w:r w:rsidRPr="00D50126">
        <w:rPr>
          <w:rFonts w:ascii="Times New Roman" w:hAnsi="Times New Roman"/>
          <w:sz w:val="28"/>
          <w:szCs w:val="28"/>
        </w:rPr>
        <w:t>о</w:t>
      </w:r>
      <w:r w:rsidR="009B6544">
        <w:rPr>
          <w:rFonts w:ascii="Times New Roman" w:hAnsi="Times New Roman"/>
          <w:sz w:val="28"/>
          <w:szCs w:val="28"/>
        </w:rPr>
        <w:t>оперативе:</w:t>
      </w:r>
      <w:r w:rsidRPr="00D50126">
        <w:rPr>
          <w:rFonts w:ascii="Times New Roman" w:hAnsi="Times New Roman"/>
          <w:sz w:val="28"/>
          <w:szCs w:val="28"/>
        </w:rPr>
        <w:t xml:space="preserve"> как давно работает, его размеры и специфика, сильные и слабые стороны.</w:t>
      </w: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 w:rsidR="00141643">
        <w:rPr>
          <w:rFonts w:ascii="Times New Roman" w:hAnsi="Times New Roman"/>
          <w:sz w:val="28"/>
          <w:szCs w:val="28"/>
        </w:rPr>
        <w:t>№ 1 П</w:t>
      </w:r>
      <w:r w:rsidR="00141643">
        <w:rPr>
          <w:rFonts w:ascii="Times New Roman" w:hAnsi="Times New Roman"/>
          <w:sz w:val="28"/>
          <w:szCs w:val="28"/>
        </w:rPr>
        <w:t>о</w:t>
      </w:r>
      <w:r w:rsidR="00141643">
        <w:rPr>
          <w:rFonts w:ascii="Times New Roman" w:hAnsi="Times New Roman"/>
          <w:sz w:val="28"/>
          <w:szCs w:val="28"/>
        </w:rPr>
        <w:t>ложения</w:t>
      </w:r>
      <w:r w:rsidRPr="00D50126">
        <w:rPr>
          <w:rFonts w:ascii="Times New Roman" w:hAnsi="Times New Roman"/>
          <w:sz w:val="28"/>
          <w:szCs w:val="28"/>
        </w:rPr>
        <w:t>.</w:t>
      </w:r>
    </w:p>
    <w:p w:rsidR="000E1533" w:rsidRPr="005665E4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2"/>
          <w:sz w:val="28"/>
          <w:szCs w:val="28"/>
        </w:rPr>
      </w:pPr>
      <w:r w:rsidRPr="005665E4">
        <w:rPr>
          <w:rFonts w:ascii="Times New Roman" w:hAnsi="Times New Roman"/>
          <w:spacing w:val="-2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</w:t>
      </w:r>
      <w:r w:rsidR="005665E4" w:rsidRPr="005665E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665E4">
        <w:rPr>
          <w:rFonts w:ascii="Times New Roman" w:hAnsi="Times New Roman"/>
          <w:spacing w:val="-2"/>
          <w:sz w:val="28"/>
          <w:szCs w:val="28"/>
        </w:rPr>
        <w:t>–</w:t>
      </w:r>
      <w:r w:rsidR="005665E4" w:rsidRPr="005665E4">
        <w:rPr>
          <w:rFonts w:ascii="Times New Roman" w:hAnsi="Times New Roman"/>
          <w:spacing w:val="-2"/>
          <w:sz w:val="28"/>
          <w:szCs w:val="28"/>
        </w:rPr>
        <w:t xml:space="preserve"> 7</w:t>
      </w:r>
      <w:r w:rsidRPr="005665E4">
        <w:rPr>
          <w:rFonts w:ascii="Times New Roman" w:hAnsi="Times New Roman"/>
          <w:spacing w:val="-2"/>
          <w:sz w:val="28"/>
          <w:szCs w:val="28"/>
        </w:rPr>
        <w:t>.</w:t>
      </w: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6056"/>
        <w:gridCol w:w="1409"/>
        <w:gridCol w:w="1475"/>
      </w:tblGrid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Default="00F0307F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307F" w:rsidRPr="00FF1A40" w:rsidRDefault="00F0307F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54" w:type="pct"/>
            <w:vAlign w:val="center"/>
          </w:tcPr>
          <w:p w:rsidR="00F0307F" w:rsidRPr="00FF1A40" w:rsidRDefault="00F0307F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4" w:type="pct"/>
            <w:vAlign w:val="center"/>
          </w:tcPr>
          <w:p w:rsidR="00F0307F" w:rsidRPr="00FF1A40" w:rsidRDefault="00F0307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68" w:type="pct"/>
            <w:vAlign w:val="center"/>
          </w:tcPr>
          <w:p w:rsidR="00F0307F" w:rsidRPr="00FF1A40" w:rsidRDefault="00F0307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Pr="00FF1A40" w:rsidRDefault="00F0307F" w:rsidP="00961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/>
                <w:sz w:val="24"/>
                <w:szCs w:val="24"/>
              </w:rPr>
              <w:t>ератива на конец года, тыс. рублей</w:t>
            </w:r>
          </w:p>
        </w:tc>
        <w:tc>
          <w:tcPr>
            <w:tcW w:w="73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Pr="00FF1A40" w:rsidRDefault="00F0307F" w:rsidP="00961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5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3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Pr="00FF1A40" w:rsidRDefault="00F0307F" w:rsidP="00961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кооператива – всего на конец года, ед.</w:t>
            </w:r>
          </w:p>
        </w:tc>
        <w:tc>
          <w:tcPr>
            <w:tcW w:w="73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Pr="00FF1A40" w:rsidRDefault="00F0307F" w:rsidP="00961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5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3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Pr="00FF1A40" w:rsidRDefault="00F0307F" w:rsidP="00961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54" w:type="pct"/>
          </w:tcPr>
          <w:p w:rsidR="00F0307F" w:rsidRPr="00FF1A40" w:rsidRDefault="00F0307F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3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Pr="00FF1A40" w:rsidRDefault="00F0307F" w:rsidP="00961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54" w:type="pct"/>
          </w:tcPr>
          <w:p w:rsidR="00F0307F" w:rsidRPr="00FF1A40" w:rsidRDefault="00F0307F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3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7F" w:rsidRPr="00FF1A40" w:rsidTr="0096188A">
        <w:trPr>
          <w:jc w:val="center"/>
        </w:trPr>
        <w:tc>
          <w:tcPr>
            <w:tcW w:w="344" w:type="pct"/>
          </w:tcPr>
          <w:p w:rsidR="00F0307F" w:rsidRPr="00FF1A40" w:rsidRDefault="00F0307F" w:rsidP="00961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54" w:type="pct"/>
          </w:tcPr>
          <w:p w:rsidR="00F0307F" w:rsidRPr="00FF1A40" w:rsidRDefault="00F0307F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34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:rsidR="00F0307F" w:rsidRPr="00FF1A40" w:rsidRDefault="00F0307F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 xml:space="preserve">Таблица 2 – Наличие </w:t>
      </w:r>
      <w:r w:rsidR="005C4E08">
        <w:rPr>
          <w:rFonts w:ascii="Times New Roman" w:hAnsi="Times New Roman"/>
          <w:sz w:val="28"/>
          <w:szCs w:val="28"/>
        </w:rPr>
        <w:t xml:space="preserve">у кооператива </w:t>
      </w:r>
      <w:r w:rsidRPr="00167674">
        <w:rPr>
          <w:rFonts w:ascii="Times New Roman" w:hAnsi="Times New Roman"/>
          <w:sz w:val="28"/>
          <w:szCs w:val="28"/>
        </w:rPr>
        <w:t>собственного и арендуемого имущества к</w:t>
      </w:r>
      <w:r w:rsidRPr="00167674">
        <w:rPr>
          <w:rFonts w:ascii="Times New Roman" w:hAnsi="Times New Roman"/>
          <w:sz w:val="28"/>
          <w:szCs w:val="28"/>
        </w:rPr>
        <w:t>о</w:t>
      </w:r>
      <w:r w:rsidRPr="00167674">
        <w:rPr>
          <w:rFonts w:ascii="Times New Roman" w:hAnsi="Times New Roman"/>
          <w:sz w:val="28"/>
          <w:szCs w:val="28"/>
        </w:rPr>
        <w:t>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6116"/>
        <w:gridCol w:w="1386"/>
        <w:gridCol w:w="1449"/>
      </w:tblGrid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Default="0096188A" w:rsidP="00961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82" w:type="pct"/>
            <w:vAlign w:val="center"/>
          </w:tcPr>
          <w:p w:rsidR="0096188A" w:rsidRPr="00FF1A40" w:rsidRDefault="0096188A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21" w:type="pct"/>
            <w:vAlign w:val="center"/>
          </w:tcPr>
          <w:p w:rsidR="0096188A" w:rsidRPr="00FF1A40" w:rsidRDefault="0096188A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54" w:type="pct"/>
            <w:vAlign w:val="center"/>
          </w:tcPr>
          <w:p w:rsidR="0096188A" w:rsidRPr="00FF1A40" w:rsidRDefault="0096188A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2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Стоимость основны</w:t>
            </w:r>
            <w:r>
              <w:rPr>
                <w:rFonts w:ascii="Times New Roman" w:hAnsi="Times New Roman"/>
                <w:sz w:val="24"/>
                <w:szCs w:val="24"/>
              </w:rPr>
              <w:t>х средств кооператива, тыс. рублей</w:t>
            </w:r>
          </w:p>
        </w:tc>
        <w:tc>
          <w:tcPr>
            <w:tcW w:w="721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2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Земля в собственности на конец года, </w:t>
            </w:r>
            <w:proofErr w:type="gramStart"/>
            <w:r w:rsidRPr="00FF1A40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721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2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Земля в аренде на конец года, </w:t>
            </w:r>
            <w:proofErr w:type="gramStart"/>
            <w:r w:rsidRPr="00FF1A40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721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</w:t>
            </w:r>
          </w:p>
        </w:tc>
        <w:tc>
          <w:tcPr>
            <w:tcW w:w="3182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осуществления деятельности кооператива в со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б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ственности по пер</w:t>
            </w:r>
            <w:r>
              <w:rPr>
                <w:rFonts w:ascii="Times New Roman" w:hAnsi="Times New Roman" w:cs="Calibri"/>
                <w:sz w:val="24"/>
                <w:szCs w:val="24"/>
              </w:rPr>
              <w:t>воначальной стоимости, тыс. рублей</w:t>
            </w:r>
          </w:p>
        </w:tc>
        <w:tc>
          <w:tcPr>
            <w:tcW w:w="721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5</w:t>
            </w:r>
          </w:p>
        </w:tc>
        <w:tc>
          <w:tcPr>
            <w:tcW w:w="3182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осуществления деятельности кооператива в со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б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ственности по оста</w:t>
            </w:r>
            <w:r>
              <w:rPr>
                <w:rFonts w:ascii="Times New Roman" w:hAnsi="Times New Roman" w:cs="Calibri"/>
                <w:sz w:val="24"/>
                <w:szCs w:val="24"/>
              </w:rPr>
              <w:t>точной стоимости, тыс. рублей</w:t>
            </w:r>
          </w:p>
        </w:tc>
        <w:tc>
          <w:tcPr>
            <w:tcW w:w="721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</w:t>
            </w:r>
          </w:p>
        </w:tc>
        <w:tc>
          <w:tcPr>
            <w:tcW w:w="3182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осуществления деятельности кооператива, в аренде на с</w:t>
            </w:r>
            <w:r>
              <w:rPr>
                <w:rFonts w:ascii="Times New Roman" w:hAnsi="Times New Roman" w:cs="Calibri"/>
                <w:sz w:val="24"/>
                <w:szCs w:val="24"/>
              </w:rPr>
              <w:t>рок более одного года, тыс. рублей</w:t>
            </w:r>
          </w:p>
        </w:tc>
        <w:tc>
          <w:tcPr>
            <w:tcW w:w="721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88A" w:rsidRPr="00FF1A40" w:rsidTr="0096188A">
        <w:trPr>
          <w:jc w:val="center"/>
        </w:trPr>
        <w:tc>
          <w:tcPr>
            <w:tcW w:w="343" w:type="pct"/>
          </w:tcPr>
          <w:p w:rsidR="0096188A" w:rsidRPr="00FF1A40" w:rsidRDefault="0096188A" w:rsidP="0096188A">
            <w:pPr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</w:t>
            </w:r>
          </w:p>
        </w:tc>
        <w:tc>
          <w:tcPr>
            <w:tcW w:w="3182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Количество грузоперевозящих транспортных средств, используемых для осуществления деятельности кооп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е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ратива, зарегистрированных в установленном порядке на территории Кировской области, единиц</w:t>
            </w:r>
          </w:p>
        </w:tc>
        <w:tc>
          <w:tcPr>
            <w:tcW w:w="721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754" w:type="pct"/>
          </w:tcPr>
          <w:p w:rsidR="0096188A" w:rsidRPr="00FF1A40" w:rsidRDefault="0096188A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</w:tbl>
    <w:p w:rsidR="00F46003" w:rsidRDefault="00F46003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003" w:rsidRDefault="00F46003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6003" w:rsidRDefault="00F46003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996"/>
        <w:gridCol w:w="1432"/>
        <w:gridCol w:w="1500"/>
      </w:tblGrid>
      <w:tr w:rsidR="00990269" w:rsidRPr="00FF1A40" w:rsidTr="00EC6E0D">
        <w:trPr>
          <w:jc w:val="center"/>
        </w:trPr>
        <w:tc>
          <w:tcPr>
            <w:tcW w:w="344" w:type="pct"/>
          </w:tcPr>
          <w:p w:rsidR="00990269" w:rsidRDefault="00990269" w:rsidP="00EC6E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90269" w:rsidRPr="00FF1A40" w:rsidRDefault="00990269" w:rsidP="00EC6E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27" w:type="pct"/>
            <w:vAlign w:val="center"/>
          </w:tcPr>
          <w:p w:rsidR="00990269" w:rsidRPr="00FF1A40" w:rsidRDefault="00990269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990269" w:rsidRPr="00FF1A40" w:rsidRDefault="00990269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782" w:type="pct"/>
            <w:vAlign w:val="center"/>
          </w:tcPr>
          <w:p w:rsidR="00990269" w:rsidRPr="00FF1A40" w:rsidRDefault="00990269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E47C97" w:rsidRPr="00FF1A40" w:rsidTr="00EC6E0D">
        <w:trPr>
          <w:jc w:val="center"/>
        </w:trPr>
        <w:tc>
          <w:tcPr>
            <w:tcW w:w="344" w:type="pct"/>
          </w:tcPr>
          <w:p w:rsidR="00E47C97" w:rsidRDefault="00E47C97" w:rsidP="00EC6E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  <w:vAlign w:val="center"/>
          </w:tcPr>
          <w:p w:rsidR="00E47C97" w:rsidRPr="00FF1A40" w:rsidRDefault="00E47C97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E47C97" w:rsidRPr="00FF1A40" w:rsidRDefault="00E47C97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E47C97" w:rsidRPr="00FF1A40" w:rsidRDefault="00E47C97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90269" w:rsidRPr="00FF1A40" w:rsidTr="00E47C97">
        <w:trPr>
          <w:jc w:val="center"/>
        </w:trPr>
        <w:tc>
          <w:tcPr>
            <w:tcW w:w="344" w:type="pct"/>
          </w:tcPr>
          <w:p w:rsidR="00990269" w:rsidRDefault="00990269" w:rsidP="00E47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Выручка, тыс. рублей</w:t>
            </w:r>
          </w:p>
        </w:tc>
        <w:tc>
          <w:tcPr>
            <w:tcW w:w="74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69" w:rsidRPr="00FF1A40" w:rsidTr="00E47C97">
        <w:trPr>
          <w:jc w:val="center"/>
        </w:trPr>
        <w:tc>
          <w:tcPr>
            <w:tcW w:w="344" w:type="pct"/>
          </w:tcPr>
          <w:p w:rsidR="00990269" w:rsidRPr="00FF1A40" w:rsidRDefault="00990269" w:rsidP="00E47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/>
                <w:sz w:val="24"/>
                <w:szCs w:val="24"/>
              </w:rPr>
              <w:t>ль (убыток) от продаж, тыс. рублей</w:t>
            </w:r>
          </w:p>
        </w:tc>
        <w:tc>
          <w:tcPr>
            <w:tcW w:w="74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69" w:rsidRPr="00FF1A40" w:rsidTr="00E47C97">
        <w:trPr>
          <w:jc w:val="center"/>
        </w:trPr>
        <w:tc>
          <w:tcPr>
            <w:tcW w:w="344" w:type="pct"/>
          </w:tcPr>
          <w:p w:rsidR="00990269" w:rsidRPr="00FF1A40" w:rsidRDefault="00990269" w:rsidP="00E47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стая прибыль (убыток), тыс. рублей</w:t>
            </w:r>
          </w:p>
        </w:tc>
        <w:tc>
          <w:tcPr>
            <w:tcW w:w="74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69" w:rsidRPr="00FF1A40" w:rsidTr="00E47C97">
        <w:trPr>
          <w:jc w:val="center"/>
        </w:trPr>
        <w:tc>
          <w:tcPr>
            <w:tcW w:w="344" w:type="pct"/>
          </w:tcPr>
          <w:p w:rsidR="00990269" w:rsidRPr="00FF1A40" w:rsidRDefault="00990269" w:rsidP="00E47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>
              <w:rPr>
                <w:rFonts w:ascii="Times New Roman" w:hAnsi="Times New Roman"/>
                <w:sz w:val="24"/>
                <w:szCs w:val="24"/>
              </w:rPr>
              <w:t>вований на конец года, тыс. рублей</w:t>
            </w:r>
          </w:p>
        </w:tc>
        <w:tc>
          <w:tcPr>
            <w:tcW w:w="74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69" w:rsidRPr="00FF1A40" w:rsidTr="00E47C97">
        <w:trPr>
          <w:jc w:val="center"/>
        </w:trPr>
        <w:tc>
          <w:tcPr>
            <w:tcW w:w="344" w:type="pct"/>
          </w:tcPr>
          <w:p w:rsidR="00990269" w:rsidRPr="00FF1A40" w:rsidRDefault="00990269" w:rsidP="00E47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27" w:type="pct"/>
          </w:tcPr>
          <w:p w:rsidR="00990269" w:rsidRPr="00FF1A40" w:rsidRDefault="00990269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74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69" w:rsidRPr="00FF1A40" w:rsidTr="00E47C97">
        <w:trPr>
          <w:jc w:val="center"/>
        </w:trPr>
        <w:tc>
          <w:tcPr>
            <w:tcW w:w="344" w:type="pct"/>
          </w:tcPr>
          <w:p w:rsidR="00990269" w:rsidRPr="00FF1A40" w:rsidRDefault="00990269" w:rsidP="00E47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уплаченных налоговых платежей, тыс. рублей</w:t>
            </w:r>
          </w:p>
        </w:tc>
        <w:tc>
          <w:tcPr>
            <w:tcW w:w="747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990269" w:rsidRPr="00FF1A40" w:rsidRDefault="00990269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2B10ED" w:rsidRPr="00FF1A40" w:rsidTr="00FF1A40">
        <w:trPr>
          <w:jc w:val="center"/>
        </w:trPr>
        <w:tc>
          <w:tcPr>
            <w:tcW w:w="6948" w:type="dxa"/>
            <w:vAlign w:val="center"/>
          </w:tcPr>
          <w:p w:rsidR="002B10ED" w:rsidRPr="00FF1A40" w:rsidRDefault="002B10ED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1337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752916" w:rsidP="00752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</w:t>
            </w:r>
            <w:r w:rsidR="00167674" w:rsidRPr="00FF1A40">
              <w:rPr>
                <w:rFonts w:ascii="Times New Roman" w:hAnsi="Times New Roman"/>
                <w:sz w:val="24"/>
                <w:szCs w:val="24"/>
              </w:rPr>
              <w:t>исленность работников на конец года, чел.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 xml:space="preserve">работная плата </w:t>
            </w:r>
            <w:r w:rsidR="00F4600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1 работника,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Default="00167674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735D3" w:rsidRDefault="00027B00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5 </w:t>
      </w:r>
      <w:r w:rsidR="001929CB">
        <w:rPr>
          <w:rFonts w:ascii="Times New Roman" w:hAnsi="Times New Roman"/>
          <w:sz w:val="28"/>
          <w:szCs w:val="28"/>
        </w:rPr>
        <w:t xml:space="preserve">– </w:t>
      </w:r>
      <w:r w:rsidR="000735D3" w:rsidRPr="000735D3">
        <w:rPr>
          <w:rFonts w:ascii="Times New Roman" w:hAnsi="Times New Roman"/>
          <w:sz w:val="28"/>
          <w:szCs w:val="28"/>
        </w:rPr>
        <w:t>Объемы поставляемого сырья за предшествующие два периода</w:t>
      </w:r>
    </w:p>
    <w:p w:rsidR="000735D3" w:rsidRPr="000735D3" w:rsidRDefault="000735D3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2643"/>
        <w:gridCol w:w="2643"/>
        <w:gridCol w:w="1017"/>
        <w:gridCol w:w="879"/>
        <w:gridCol w:w="1837"/>
      </w:tblGrid>
      <w:tr w:rsidR="000735D3" w:rsidRPr="00D86E15" w:rsidTr="003070B4"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поставщика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сырья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Объемы поставок сырья, тонн</w:t>
            </w:r>
          </w:p>
        </w:tc>
      </w:tr>
      <w:tr w:rsidR="000735D3" w:rsidRPr="00D86E15" w:rsidTr="003070B4"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D86E15" w:rsidRPr="00D86E15" w:rsidTr="003070B4">
        <w:tc>
          <w:tcPr>
            <w:tcW w:w="4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(5/4)</w:t>
            </w:r>
          </w:p>
        </w:tc>
      </w:tr>
      <w:tr w:rsidR="000735D3" w:rsidRPr="00D86E15" w:rsidTr="003070B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Default="00167674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735D3" w:rsidRDefault="000735D3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 w:rsidRPr="000735D3">
        <w:rPr>
          <w:rFonts w:ascii="Times New Roman" w:hAnsi="Times New Roman"/>
          <w:sz w:val="28"/>
          <w:szCs w:val="28"/>
        </w:rPr>
        <w:t xml:space="preserve">Таблица </w:t>
      </w:r>
      <w:r w:rsidR="00D86E15">
        <w:rPr>
          <w:rFonts w:ascii="Times New Roman" w:hAnsi="Times New Roman"/>
          <w:sz w:val="28"/>
          <w:szCs w:val="28"/>
        </w:rPr>
        <w:t>6</w:t>
      </w:r>
      <w:r w:rsidRPr="000735D3">
        <w:rPr>
          <w:rFonts w:ascii="Times New Roman" w:hAnsi="Times New Roman"/>
          <w:sz w:val="28"/>
          <w:szCs w:val="28"/>
        </w:rPr>
        <w:t xml:space="preserve"> </w:t>
      </w:r>
      <w:r w:rsidR="001929CB">
        <w:rPr>
          <w:rFonts w:ascii="Times New Roman" w:hAnsi="Times New Roman"/>
          <w:sz w:val="28"/>
          <w:szCs w:val="28"/>
        </w:rPr>
        <w:t xml:space="preserve">– </w:t>
      </w:r>
      <w:r w:rsidRPr="000735D3">
        <w:rPr>
          <w:rFonts w:ascii="Times New Roman" w:hAnsi="Times New Roman"/>
          <w:spacing w:val="-4"/>
          <w:sz w:val="28"/>
          <w:szCs w:val="28"/>
        </w:rPr>
        <w:t>Оказано услуг за предшествующие два периода (в натуральных пок</w:t>
      </w:r>
      <w:r w:rsidRPr="000735D3">
        <w:rPr>
          <w:rFonts w:ascii="Times New Roman" w:hAnsi="Times New Roman"/>
          <w:spacing w:val="-4"/>
          <w:sz w:val="28"/>
          <w:szCs w:val="28"/>
        </w:rPr>
        <w:t>а</w:t>
      </w:r>
      <w:r w:rsidRPr="000735D3">
        <w:rPr>
          <w:rFonts w:ascii="Times New Roman" w:hAnsi="Times New Roman"/>
          <w:spacing w:val="-4"/>
          <w:sz w:val="28"/>
          <w:szCs w:val="28"/>
        </w:rPr>
        <w:t>зателях), тонн</w:t>
      </w:r>
    </w:p>
    <w:p w:rsidR="001929CB" w:rsidRPr="000735D3" w:rsidRDefault="001929CB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5231"/>
        <w:gridCol w:w="1279"/>
        <w:gridCol w:w="1336"/>
        <w:gridCol w:w="1336"/>
      </w:tblGrid>
      <w:tr w:rsidR="000735D3" w:rsidRPr="00D86E15" w:rsidTr="00A807FA">
        <w:trPr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735D3" w:rsidRPr="00D86E15" w:rsidRDefault="000735D3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201</w:t>
            </w:r>
            <w:r w:rsidR="00D86E15">
              <w:rPr>
                <w:rFonts w:ascii="Times New Roman" w:hAnsi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D86E15" w:rsidRPr="00D86E15" w:rsidTr="00A807FA">
        <w:trPr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5" w:rsidRPr="00D86E15" w:rsidRDefault="00D86E15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(4/3)</w:t>
            </w: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Оказано услуг по забою (живая масса):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Оказано услуг по переработке молока: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Котлеты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Пельмени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Колбаса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Творог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D86E15" w:rsidTr="003070B4">
        <w:trPr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86E15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D86E15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35D3" w:rsidRPr="000735D3" w:rsidRDefault="000735D3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735D3" w:rsidRPr="000735D3" w:rsidRDefault="000735D3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735D3">
        <w:rPr>
          <w:rFonts w:ascii="Times New Roman" w:hAnsi="Times New Roman"/>
          <w:sz w:val="28"/>
          <w:szCs w:val="28"/>
        </w:rPr>
        <w:t xml:space="preserve">Таблица </w:t>
      </w:r>
      <w:r w:rsidR="00D86E15">
        <w:rPr>
          <w:rFonts w:ascii="Times New Roman" w:hAnsi="Times New Roman"/>
          <w:sz w:val="28"/>
          <w:szCs w:val="28"/>
        </w:rPr>
        <w:t>7</w:t>
      </w:r>
      <w:r w:rsidRPr="000735D3">
        <w:rPr>
          <w:rFonts w:ascii="Times New Roman" w:hAnsi="Times New Roman"/>
          <w:sz w:val="28"/>
          <w:szCs w:val="28"/>
        </w:rPr>
        <w:t xml:space="preserve"> </w:t>
      </w:r>
      <w:r w:rsidR="001929CB">
        <w:rPr>
          <w:rFonts w:ascii="Times New Roman" w:hAnsi="Times New Roman"/>
          <w:sz w:val="28"/>
          <w:szCs w:val="28"/>
        </w:rPr>
        <w:t xml:space="preserve">– </w:t>
      </w:r>
      <w:r w:rsidRPr="000735D3">
        <w:rPr>
          <w:rFonts w:ascii="Times New Roman" w:hAnsi="Times New Roman"/>
          <w:sz w:val="28"/>
          <w:szCs w:val="28"/>
        </w:rPr>
        <w:t>Оказано услуг за предшествующие два периода, тыс. рублей</w:t>
      </w:r>
    </w:p>
    <w:p w:rsidR="000735D3" w:rsidRPr="000735D3" w:rsidRDefault="000735D3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6346"/>
        <w:gridCol w:w="1328"/>
        <w:gridCol w:w="1393"/>
      </w:tblGrid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29C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29C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201</w:t>
            </w:r>
            <w:r w:rsidR="001929CB">
              <w:rPr>
                <w:rFonts w:ascii="Times New Roman" w:hAnsi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201</w:t>
            </w:r>
            <w:r w:rsidR="001929CB">
              <w:rPr>
                <w:rFonts w:ascii="Times New Roman" w:hAnsi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929CB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CB" w:rsidRPr="001929CB" w:rsidRDefault="001929CB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CB" w:rsidRPr="001929CB" w:rsidRDefault="001929CB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CB" w:rsidRPr="001929CB" w:rsidRDefault="001929CB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CB" w:rsidRPr="001929CB" w:rsidRDefault="001929CB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Оказано услуг по забою: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Оказано услуг по переработке молока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Котлеты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Пельмени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Колбасы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5D3" w:rsidRPr="001929CB" w:rsidTr="003070B4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29C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D3" w:rsidRPr="001929CB" w:rsidRDefault="000735D3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533" w:rsidRDefault="000E1533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533" w:rsidRDefault="000E1533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0E153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E1533" w:rsidRP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326A4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В данном разделе необходимо дать описание продукции или услуг, кот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рые будут предложены потребителю, представить ассортиментный ряд проду</w:t>
      </w:r>
      <w:r w:rsidRPr="00C60BED">
        <w:rPr>
          <w:rFonts w:ascii="Times New Roman" w:hAnsi="Times New Roman"/>
          <w:sz w:val="28"/>
          <w:szCs w:val="28"/>
        </w:rPr>
        <w:t>к</w:t>
      </w:r>
      <w:r w:rsidRPr="00C60BED">
        <w:rPr>
          <w:rFonts w:ascii="Times New Roman" w:hAnsi="Times New Roman"/>
          <w:sz w:val="28"/>
          <w:szCs w:val="28"/>
        </w:rPr>
        <w:t>ции, описать перспективы расширения ассортимента.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дукт – в виде описаний, моделей, фотографий и т.д.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</w:t>
      </w:r>
      <w:r w:rsidRPr="00C60BED">
        <w:rPr>
          <w:rFonts w:ascii="Times New Roman" w:hAnsi="Times New Roman"/>
          <w:sz w:val="28"/>
          <w:szCs w:val="28"/>
        </w:rPr>
        <w:t>а</w:t>
      </w:r>
      <w:r w:rsidRPr="00C60BED">
        <w:rPr>
          <w:rFonts w:ascii="Times New Roman" w:hAnsi="Times New Roman"/>
          <w:sz w:val="28"/>
          <w:szCs w:val="28"/>
        </w:rPr>
        <w:t>зать наличие или планируемое получение сертификатов, иных документов, подтверждающих соответствие ГОСТам, ТУ, описать действующую в коопер</w:t>
      </w:r>
      <w:r w:rsidRPr="00C60BED">
        <w:rPr>
          <w:rFonts w:ascii="Times New Roman" w:hAnsi="Times New Roman"/>
          <w:sz w:val="28"/>
          <w:szCs w:val="28"/>
        </w:rPr>
        <w:t>а</w:t>
      </w:r>
      <w:r w:rsidRPr="00C60BED">
        <w:rPr>
          <w:rFonts w:ascii="Times New Roman" w:hAnsi="Times New Roman"/>
          <w:sz w:val="28"/>
          <w:szCs w:val="28"/>
        </w:rPr>
        <w:t>тиве систему контроля качества продукции (услуг).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 xml:space="preserve">Важно отметить, имеет ли кооператив опыт производства и реализации данной продукции (оказания услуг) или это </w:t>
      </w:r>
      <w:r>
        <w:rPr>
          <w:rFonts w:ascii="Times New Roman" w:hAnsi="Times New Roman"/>
          <w:sz w:val="28"/>
          <w:szCs w:val="28"/>
        </w:rPr>
        <w:t>будет для него новым продуктом.</w:t>
      </w:r>
    </w:p>
    <w:p w:rsidR="00323E9D" w:rsidRDefault="00323E9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23E9D" w:rsidRDefault="00323E9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323E9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3E9D" w:rsidRPr="00323E9D" w:rsidRDefault="00330E64" w:rsidP="00323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323E9D" w:rsidRPr="00323E9D">
        <w:rPr>
          <w:rFonts w:ascii="Times New Roman" w:hAnsi="Times New Roman"/>
          <w:b/>
          <w:sz w:val="28"/>
          <w:szCs w:val="28"/>
        </w:rPr>
        <w:t>лан маркетинга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A0CB9" w:rsidRPr="001A0CB9" w:rsidRDefault="000F668D" w:rsidP="001A0C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="001A0CB9" w:rsidRPr="001A0CB9">
        <w:rPr>
          <w:rFonts w:ascii="Times New Roman" w:hAnsi="Times New Roman"/>
          <w:sz w:val="28"/>
          <w:szCs w:val="28"/>
        </w:rPr>
        <w:t xml:space="preserve"> определить динамику производства </w:t>
      </w:r>
      <w:r w:rsidR="00330E64">
        <w:rPr>
          <w:rFonts w:ascii="Times New Roman" w:hAnsi="Times New Roman"/>
          <w:sz w:val="28"/>
          <w:szCs w:val="28"/>
        </w:rPr>
        <w:t>сельскохозяйственной продукции (сырь</w:t>
      </w:r>
      <w:r w:rsidR="003070B4">
        <w:rPr>
          <w:rFonts w:ascii="Times New Roman" w:hAnsi="Times New Roman"/>
          <w:sz w:val="28"/>
          <w:szCs w:val="28"/>
        </w:rPr>
        <w:t>я</w:t>
      </w:r>
      <w:r w:rsidR="00330E64">
        <w:rPr>
          <w:rFonts w:ascii="Times New Roman" w:hAnsi="Times New Roman"/>
          <w:sz w:val="28"/>
          <w:szCs w:val="28"/>
        </w:rPr>
        <w:t xml:space="preserve">) </w:t>
      </w:r>
      <w:r w:rsidR="001A0CB9" w:rsidRPr="001A0CB9">
        <w:rPr>
          <w:rFonts w:ascii="Times New Roman" w:hAnsi="Times New Roman"/>
          <w:sz w:val="28"/>
          <w:szCs w:val="28"/>
        </w:rPr>
        <w:t xml:space="preserve">и основных производителей </w:t>
      </w:r>
      <w:r w:rsidR="00C71E8A">
        <w:rPr>
          <w:rFonts w:ascii="Times New Roman" w:hAnsi="Times New Roman"/>
          <w:sz w:val="28"/>
          <w:szCs w:val="28"/>
        </w:rPr>
        <w:t>сельскохозяйственной проду</w:t>
      </w:r>
      <w:r w:rsidR="00C71E8A">
        <w:rPr>
          <w:rFonts w:ascii="Times New Roman" w:hAnsi="Times New Roman"/>
          <w:sz w:val="28"/>
          <w:szCs w:val="28"/>
        </w:rPr>
        <w:t>к</w:t>
      </w:r>
      <w:r w:rsidR="00C71E8A">
        <w:rPr>
          <w:rFonts w:ascii="Times New Roman" w:hAnsi="Times New Roman"/>
          <w:sz w:val="28"/>
          <w:szCs w:val="28"/>
        </w:rPr>
        <w:t xml:space="preserve">ции (сырья) </w:t>
      </w:r>
      <w:r w:rsidR="00330E64">
        <w:rPr>
          <w:rFonts w:ascii="Times New Roman" w:hAnsi="Times New Roman"/>
          <w:sz w:val="28"/>
          <w:szCs w:val="28"/>
        </w:rPr>
        <w:t>в районе (ближайших районах)</w:t>
      </w:r>
      <w:r w:rsidR="001A0CB9" w:rsidRPr="001A0CB9">
        <w:rPr>
          <w:rFonts w:ascii="Times New Roman" w:hAnsi="Times New Roman"/>
          <w:sz w:val="28"/>
          <w:szCs w:val="28"/>
        </w:rPr>
        <w:t xml:space="preserve">, которая интересует кооператив, </w:t>
      </w:r>
      <w:r w:rsidR="001A0CB9">
        <w:rPr>
          <w:rFonts w:ascii="Times New Roman" w:hAnsi="Times New Roman"/>
          <w:sz w:val="28"/>
          <w:szCs w:val="28"/>
        </w:rPr>
        <w:t xml:space="preserve">за </w:t>
      </w:r>
      <w:r w:rsidR="00F514C1">
        <w:rPr>
          <w:rFonts w:ascii="Times New Roman" w:hAnsi="Times New Roman"/>
          <w:sz w:val="28"/>
          <w:szCs w:val="28"/>
        </w:rPr>
        <w:t>три</w:t>
      </w:r>
      <w:r w:rsidR="001A0CB9">
        <w:rPr>
          <w:rFonts w:ascii="Times New Roman" w:hAnsi="Times New Roman"/>
          <w:sz w:val="28"/>
          <w:szCs w:val="28"/>
        </w:rPr>
        <w:t xml:space="preserve"> года</w:t>
      </w:r>
      <w:r w:rsidR="00F514C1">
        <w:rPr>
          <w:rFonts w:ascii="Times New Roman" w:hAnsi="Times New Roman"/>
          <w:sz w:val="28"/>
          <w:szCs w:val="28"/>
        </w:rPr>
        <w:t>,</w:t>
      </w:r>
      <w:r w:rsidR="001A0CB9">
        <w:rPr>
          <w:rFonts w:ascii="Times New Roman" w:hAnsi="Times New Roman"/>
          <w:sz w:val="28"/>
          <w:szCs w:val="28"/>
        </w:rPr>
        <w:t xml:space="preserve"> </w:t>
      </w:r>
      <w:r w:rsidR="00F514C1">
        <w:rPr>
          <w:rFonts w:ascii="Times New Roman" w:hAnsi="Times New Roman"/>
          <w:sz w:val="28"/>
          <w:szCs w:val="28"/>
        </w:rPr>
        <w:t>предшествующих</w:t>
      </w:r>
      <w:r w:rsidR="00F514C1" w:rsidRPr="001A0CB9">
        <w:rPr>
          <w:rFonts w:ascii="Times New Roman" w:hAnsi="Times New Roman"/>
          <w:sz w:val="28"/>
          <w:szCs w:val="28"/>
        </w:rPr>
        <w:t xml:space="preserve"> </w:t>
      </w:r>
      <w:r w:rsidR="00F514C1">
        <w:rPr>
          <w:rFonts w:ascii="Times New Roman" w:hAnsi="Times New Roman"/>
          <w:sz w:val="28"/>
          <w:szCs w:val="28"/>
        </w:rPr>
        <w:t xml:space="preserve">году обращения за субсидией </w:t>
      </w:r>
      <w:r w:rsidR="001A0CB9" w:rsidRPr="001A0CB9">
        <w:rPr>
          <w:rFonts w:ascii="Times New Roman" w:hAnsi="Times New Roman"/>
          <w:sz w:val="28"/>
          <w:szCs w:val="28"/>
        </w:rPr>
        <w:t>(таблица 6, 7).</w:t>
      </w: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CB9" w:rsidRPr="00D42F65" w:rsidRDefault="001A0CB9" w:rsidP="001A0CB9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1A0CB9">
        <w:rPr>
          <w:rFonts w:ascii="Times New Roman" w:hAnsi="Times New Roman"/>
          <w:sz w:val="28"/>
          <w:szCs w:val="28"/>
        </w:rPr>
        <w:t xml:space="preserve">Таблица 6 – </w:t>
      </w:r>
      <w:r w:rsidRPr="00D42F65">
        <w:rPr>
          <w:rFonts w:ascii="Times New Roman" w:hAnsi="Times New Roman"/>
          <w:spacing w:val="-4"/>
          <w:sz w:val="28"/>
          <w:szCs w:val="28"/>
        </w:rPr>
        <w:t xml:space="preserve">Объемы производства продукции </w:t>
      </w:r>
      <w:r w:rsidR="00610D56">
        <w:rPr>
          <w:rFonts w:ascii="Times New Roman" w:hAnsi="Times New Roman"/>
          <w:spacing w:val="-4"/>
          <w:sz w:val="28"/>
          <w:szCs w:val="28"/>
        </w:rPr>
        <w:t xml:space="preserve">(сырья) </w:t>
      </w:r>
      <w:r w:rsidRPr="00D42F65">
        <w:rPr>
          <w:rFonts w:ascii="Times New Roman" w:hAnsi="Times New Roman"/>
          <w:spacing w:val="-4"/>
          <w:sz w:val="28"/>
          <w:szCs w:val="28"/>
        </w:rPr>
        <w:t>на территории района</w:t>
      </w: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4432"/>
        <w:gridCol w:w="1094"/>
        <w:gridCol w:w="1133"/>
        <w:gridCol w:w="1054"/>
        <w:gridCol w:w="1222"/>
      </w:tblGrid>
      <w:tr w:rsidR="00F01E14" w:rsidRPr="001A0CB9" w:rsidTr="00F01E14">
        <w:tc>
          <w:tcPr>
            <w:tcW w:w="466" w:type="pct"/>
          </w:tcPr>
          <w:p w:rsidR="00F01E14" w:rsidRDefault="00F01E14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01E14" w:rsidRPr="001A0CB9" w:rsidRDefault="00F01E14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49" w:type="pct"/>
            <w:vAlign w:val="center"/>
          </w:tcPr>
          <w:p w:rsidR="00F01E14" w:rsidRPr="001A0CB9" w:rsidRDefault="00F01E14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55" w:type="pct"/>
            <w:vAlign w:val="center"/>
          </w:tcPr>
          <w:p w:rsidR="00F01E14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F01E14" w:rsidRPr="001A0CB9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75" w:type="pct"/>
            <w:vAlign w:val="center"/>
          </w:tcPr>
          <w:p w:rsidR="00F01E14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F01E14" w:rsidRPr="001A0CB9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5" w:type="pct"/>
            <w:vAlign w:val="center"/>
          </w:tcPr>
          <w:p w:rsidR="00F01E14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F01E14" w:rsidRPr="001A0CB9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20" w:type="pct"/>
            <w:vAlign w:val="center"/>
          </w:tcPr>
          <w:p w:rsidR="00F01E14" w:rsidRPr="001A0CB9" w:rsidRDefault="00F01E14" w:rsidP="00946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г., %</w:t>
            </w:r>
          </w:p>
        </w:tc>
      </w:tr>
      <w:tr w:rsidR="00F01E14" w:rsidRPr="001A0CB9" w:rsidTr="00F01E14">
        <w:tc>
          <w:tcPr>
            <w:tcW w:w="466" w:type="pct"/>
          </w:tcPr>
          <w:p w:rsidR="00F01E14" w:rsidRDefault="00F01E14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9" w:type="pct"/>
            <w:vAlign w:val="center"/>
          </w:tcPr>
          <w:p w:rsidR="00F01E14" w:rsidRPr="001A0CB9" w:rsidRDefault="00F01E14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" w:type="pct"/>
            <w:vAlign w:val="center"/>
          </w:tcPr>
          <w:p w:rsidR="00F01E14" w:rsidRPr="001A0CB9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5" w:type="pct"/>
            <w:vAlign w:val="center"/>
          </w:tcPr>
          <w:p w:rsidR="00F01E14" w:rsidRPr="001A0CB9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5" w:type="pct"/>
            <w:vAlign w:val="center"/>
          </w:tcPr>
          <w:p w:rsidR="00F01E14" w:rsidRPr="001A0CB9" w:rsidRDefault="00F01E14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vAlign w:val="center"/>
          </w:tcPr>
          <w:p w:rsidR="00F01E14" w:rsidRPr="001A0CB9" w:rsidRDefault="00F01E14" w:rsidP="00F0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(5/3)</w:t>
            </w:r>
          </w:p>
        </w:tc>
      </w:tr>
      <w:tr w:rsidR="00F01E14" w:rsidRPr="001A0CB9" w:rsidTr="00F01E14">
        <w:tc>
          <w:tcPr>
            <w:tcW w:w="466" w:type="pct"/>
          </w:tcPr>
          <w:p w:rsidR="00F01E14" w:rsidRPr="001A0CB9" w:rsidRDefault="00F01E14" w:rsidP="00F0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9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Pr="001A0CB9" w:rsidRDefault="00F01E14" w:rsidP="00F0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49" w:type="pct"/>
          </w:tcPr>
          <w:p w:rsidR="00F01E14" w:rsidRPr="001A0CB9" w:rsidRDefault="00F01E14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/>
                <w:sz w:val="24"/>
                <w:szCs w:val="24"/>
              </w:rPr>
              <w:t>. в КФХ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Default="00F01E14" w:rsidP="00F0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49" w:type="pct"/>
          </w:tcPr>
          <w:p w:rsidR="00F01E14" w:rsidRPr="001A0CB9" w:rsidRDefault="00F01E14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Pr="001A0CB9" w:rsidRDefault="00F01E14" w:rsidP="00F0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49" w:type="pct"/>
          </w:tcPr>
          <w:p w:rsidR="00F01E14" w:rsidRPr="001A0CB9" w:rsidRDefault="00F01E14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Pr="001A0CB9" w:rsidRDefault="00F01E14" w:rsidP="00F0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9" w:type="pct"/>
          </w:tcPr>
          <w:p w:rsidR="00F01E14" w:rsidRPr="001A0CB9" w:rsidRDefault="00F01E14" w:rsidP="00F01E14">
            <w:pPr>
              <w:tabs>
                <w:tab w:val="left" w:pos="496"/>
              </w:tabs>
              <w:spacing w:after="0" w:line="240" w:lineRule="auto"/>
              <w:ind w:firstLine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Произведено …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Pr="001A0CB9" w:rsidRDefault="00F01E14" w:rsidP="003070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49" w:type="pct"/>
          </w:tcPr>
          <w:p w:rsidR="00F01E14" w:rsidRPr="001A0CB9" w:rsidRDefault="00F01E14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/>
                <w:sz w:val="24"/>
                <w:szCs w:val="24"/>
              </w:rPr>
              <w:t>. в КФХ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Default="00F01E14" w:rsidP="00F0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49" w:type="pct"/>
          </w:tcPr>
          <w:p w:rsidR="00F01E14" w:rsidRPr="001A0CB9" w:rsidRDefault="00F01E14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Pr="001A0CB9" w:rsidRDefault="00F01E14" w:rsidP="00F01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49" w:type="pct"/>
          </w:tcPr>
          <w:p w:rsidR="00F01E14" w:rsidRPr="001A0CB9" w:rsidRDefault="00F01E14" w:rsidP="003070B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E14" w:rsidRPr="001A0CB9" w:rsidTr="00F01E14">
        <w:tc>
          <w:tcPr>
            <w:tcW w:w="466" w:type="pct"/>
          </w:tcPr>
          <w:p w:rsidR="00F01E14" w:rsidRPr="001A0CB9" w:rsidRDefault="00D12B9A" w:rsidP="00F01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249" w:type="pct"/>
          </w:tcPr>
          <w:p w:rsidR="00F01E14" w:rsidRPr="001A0CB9" w:rsidRDefault="00D12B9A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5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F01E14" w:rsidRPr="001A0CB9" w:rsidRDefault="00F01E14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074823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 xml:space="preserve">Таблица 7 – Основные производители </w:t>
      </w:r>
      <w:r w:rsidR="00D42F65">
        <w:rPr>
          <w:rFonts w:ascii="Times New Roman" w:hAnsi="Times New Roman"/>
          <w:sz w:val="28"/>
          <w:szCs w:val="28"/>
        </w:rPr>
        <w:t>продукции</w:t>
      </w:r>
    </w:p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A0CB9" w:rsidRPr="001A0CB9" w:rsidTr="00337AC1">
        <w:trPr>
          <w:jc w:val="center"/>
        </w:trPr>
        <w:tc>
          <w:tcPr>
            <w:tcW w:w="2500" w:type="pc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766B84">
              <w:rPr>
                <w:rFonts w:ascii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2500" w:type="pc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Объем производимой продукции</w:t>
            </w:r>
            <w:r w:rsidR="00766B84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</w:p>
        </w:tc>
      </w:tr>
      <w:tr w:rsidR="001A0CB9" w:rsidRPr="001A0CB9" w:rsidTr="00337AC1">
        <w:trPr>
          <w:jc w:val="center"/>
        </w:trPr>
        <w:tc>
          <w:tcPr>
            <w:tcW w:w="2500" w:type="pc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337AC1">
        <w:trPr>
          <w:jc w:val="center"/>
        </w:trPr>
        <w:tc>
          <w:tcPr>
            <w:tcW w:w="2500" w:type="pc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6020" w:rsidRDefault="00736020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4F8" w:rsidRDefault="00B074F8" w:rsidP="00B074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оценки деятельности кооператива на последующие пять лет необх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димо определить объем оказания услуг по производству, переработке проду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ции  в натуральных показателях и суммовом выражении (таблица 8,9).</w:t>
      </w:r>
    </w:p>
    <w:p w:rsidR="00B074F8" w:rsidRDefault="00B074F8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2B9A" w:rsidRPr="00D12B9A" w:rsidRDefault="00D12B9A" w:rsidP="00D12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2B9A">
        <w:rPr>
          <w:rFonts w:ascii="Times New Roman" w:hAnsi="Times New Roman"/>
          <w:sz w:val="28"/>
          <w:szCs w:val="28"/>
        </w:rPr>
        <w:t>Таблица 8 – Планируемые объемы оказания услуг в течение срока реализации 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B9A">
        <w:rPr>
          <w:rFonts w:ascii="Times New Roman" w:hAnsi="Times New Roman"/>
          <w:sz w:val="28"/>
          <w:szCs w:val="28"/>
        </w:rPr>
        <w:t>(в натуральных показателях), тонн</w:t>
      </w:r>
    </w:p>
    <w:p w:rsidR="00D12B9A" w:rsidRPr="00D12B9A" w:rsidRDefault="00D12B9A" w:rsidP="00D12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D12B9A" w:rsidRPr="00D12B9A" w:rsidTr="00B570D8">
        <w:trPr>
          <w:tblHeader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2015 год (факт)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570D8" w:rsidRPr="00D12B9A" w:rsidTr="00B570D8">
        <w:trPr>
          <w:tblHeader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D8" w:rsidRPr="00D12B9A" w:rsidRDefault="00B570D8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Услуги по забою скота (убойная масса):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/>
                <w:sz w:val="24"/>
                <w:szCs w:val="24"/>
              </w:rPr>
              <w:t>я</w:t>
            </w:r>
            <w:r w:rsidRPr="00D12B9A">
              <w:rPr>
                <w:rFonts w:ascii="Times New Roman" w:hAnsi="Times New Roman"/>
                <w:sz w:val="24"/>
                <w:szCs w:val="24"/>
              </w:rPr>
              <w:t>са: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/>
                <w:sz w:val="24"/>
                <w:szCs w:val="24"/>
              </w:rPr>
              <w:t>о</w:t>
            </w:r>
            <w:r w:rsidRPr="00D12B9A">
              <w:rPr>
                <w:rFonts w:ascii="Times New Roman" w:hAnsi="Times New Roman"/>
                <w:sz w:val="24"/>
                <w:szCs w:val="24"/>
              </w:rPr>
              <w:t>лока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Котлеты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Пельмени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Колбасы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B9A" w:rsidRPr="00D12B9A" w:rsidTr="003070B4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9A">
              <w:rPr>
                <w:rFonts w:ascii="Times New Roman" w:hAnsi="Times New Roman"/>
                <w:sz w:val="24"/>
                <w:szCs w:val="24"/>
              </w:rPr>
              <w:t>Ежегодный темп прироста объемов оказания услуг, %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9A" w:rsidRPr="00D12B9A" w:rsidRDefault="00D12B9A" w:rsidP="00D12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6020" w:rsidRDefault="00736020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4F8" w:rsidRPr="00B074F8" w:rsidRDefault="00B074F8" w:rsidP="00B07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4F8">
        <w:rPr>
          <w:rFonts w:ascii="Times New Roman" w:hAnsi="Times New Roman"/>
          <w:sz w:val="28"/>
          <w:szCs w:val="28"/>
        </w:rPr>
        <w:t>Таблица 9 – Планируемые объемы оказания услуг в течение срока реализации проекта (в денежном выражении в текущих ценах), тыс. рублей</w:t>
      </w:r>
    </w:p>
    <w:p w:rsidR="00B074F8" w:rsidRPr="00B074F8" w:rsidRDefault="00B074F8" w:rsidP="00B074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2964"/>
        <w:gridCol w:w="1037"/>
        <w:gridCol w:w="995"/>
        <w:gridCol w:w="1011"/>
        <w:gridCol w:w="1027"/>
        <w:gridCol w:w="1039"/>
        <w:gridCol w:w="1009"/>
      </w:tblGrid>
      <w:tr w:rsidR="00B074F8" w:rsidRPr="00B074F8" w:rsidTr="003070B4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74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74F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2015 год (факт)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B074F8" w:rsidRPr="00B074F8" w:rsidRDefault="00B074F8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807FA" w:rsidRPr="00B074F8" w:rsidTr="003070B4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FA" w:rsidRPr="00B074F8" w:rsidRDefault="00A807FA" w:rsidP="00B07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Услуги по забою: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Котлет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Пельменей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Колбасы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Творога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Сметаны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Сыра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4F8" w:rsidRPr="00B074F8" w:rsidTr="00A807FA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A80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B074F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F8" w:rsidRPr="00B074F8" w:rsidRDefault="00B074F8" w:rsidP="00B07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F6E" w:rsidRDefault="00EA2F6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A2F6E" w:rsidRDefault="00EA2F6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A2F6E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A2F6E" w:rsidRPr="00EA2F6E" w:rsidRDefault="00EA2F6E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A2F6E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</w:t>
      </w:r>
      <w:r w:rsidRPr="00E469C3">
        <w:rPr>
          <w:rFonts w:ascii="Times New Roman" w:hAnsi="Times New Roman"/>
          <w:sz w:val="28"/>
          <w:szCs w:val="28"/>
        </w:rPr>
        <w:t>я</w:t>
      </w:r>
      <w:r w:rsidRPr="00E469C3">
        <w:rPr>
          <w:rFonts w:ascii="Times New Roman" w:hAnsi="Times New Roman"/>
          <w:sz w:val="28"/>
          <w:szCs w:val="28"/>
        </w:rPr>
        <w:t>тельности кооператива: сведения о регистрации, уставные документы, закон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дательные ограничения, особенности налогообложения и т.п. Могут быть ук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/>
          <w:sz w:val="28"/>
          <w:szCs w:val="28"/>
        </w:rPr>
        <w:t>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Далее следует остановиться на этапах работ по улучшению материально-технической базы 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2E139A">
        <w:rPr>
          <w:rFonts w:ascii="Times New Roman" w:hAnsi="Times New Roman"/>
          <w:sz w:val="28"/>
          <w:szCs w:val="28"/>
        </w:rPr>
        <w:t>0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2E139A">
        <w:rPr>
          <w:rFonts w:ascii="Times New Roman" w:hAnsi="Times New Roman"/>
          <w:sz w:val="28"/>
          <w:szCs w:val="28"/>
        </w:rPr>
        <w:t>0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B570D8" w:rsidRPr="00544839" w:rsidTr="00544839">
        <w:trPr>
          <w:jc w:val="center"/>
        </w:trPr>
        <w:tc>
          <w:tcPr>
            <w:tcW w:w="6861" w:type="dxa"/>
            <w:vAlign w:val="center"/>
          </w:tcPr>
          <w:p w:rsidR="00B570D8" w:rsidRPr="00544839" w:rsidRDefault="00B570D8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B570D8" w:rsidRPr="00544839" w:rsidRDefault="00B570D8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B570D8" w:rsidRPr="00544839" w:rsidRDefault="00B570D8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</w:t>
            </w:r>
            <w:proofErr w:type="gramStart"/>
            <w:r w:rsidRPr="00544839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544839">
              <w:rPr>
                <w:rFonts w:ascii="Times New Roman" w:hAnsi="Times New Roman"/>
                <w:sz w:val="24"/>
                <w:szCs w:val="24"/>
              </w:rPr>
              <w:t>анта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кредита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D603FB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 до улучшения м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териально-технической базы кооператива и после него (таблица 1</w:t>
      </w:r>
      <w:r w:rsidR="002E139A">
        <w:rPr>
          <w:rFonts w:ascii="Times New Roman" w:hAnsi="Times New Roman"/>
          <w:sz w:val="28"/>
          <w:szCs w:val="28"/>
        </w:rPr>
        <w:t>1</w:t>
      </w:r>
      <w:r w:rsidRPr="00E469C3">
        <w:rPr>
          <w:rFonts w:ascii="Times New Roman" w:hAnsi="Times New Roman"/>
          <w:sz w:val="28"/>
          <w:szCs w:val="28"/>
        </w:rPr>
        <w:t xml:space="preserve">). </w:t>
      </w:r>
    </w:p>
    <w:p w:rsidR="007410A3" w:rsidRDefault="007410A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Поскольку количество вновь созданных рабочих мест является одним из критериев оценки бизнес-плана, в таблице следует выделить данный показ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тель.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Таблица 1</w:t>
      </w:r>
      <w:r w:rsidR="002E139A">
        <w:rPr>
          <w:rFonts w:ascii="Times New Roman" w:hAnsi="Times New Roman"/>
          <w:sz w:val="28"/>
          <w:szCs w:val="28"/>
        </w:rPr>
        <w:t>1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539"/>
        <w:gridCol w:w="1598"/>
        <w:gridCol w:w="1814"/>
      </w:tblGrid>
      <w:tr w:rsidR="00E469C3" w:rsidRPr="00544839" w:rsidTr="006B2146">
        <w:tc>
          <w:tcPr>
            <w:tcW w:w="601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Фактическое количество, чел.</w:t>
            </w:r>
          </w:p>
        </w:tc>
        <w:tc>
          <w:tcPr>
            <w:tcW w:w="1233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Планируемое количество, чел.</w:t>
            </w:r>
          </w:p>
        </w:tc>
        <w:tc>
          <w:tcPr>
            <w:tcW w:w="1099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работу, чел.</w:t>
            </w:r>
          </w:p>
        </w:tc>
      </w:tr>
      <w:tr w:rsidR="00B570D8" w:rsidRPr="00544839" w:rsidTr="006B2146">
        <w:tc>
          <w:tcPr>
            <w:tcW w:w="6011" w:type="dxa"/>
            <w:vAlign w:val="center"/>
          </w:tcPr>
          <w:p w:rsidR="00B570D8" w:rsidRPr="00544839" w:rsidRDefault="00B570D8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</w:tcPr>
          <w:p w:rsidR="00B570D8" w:rsidRPr="00544839" w:rsidRDefault="00B570D8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vAlign w:val="center"/>
          </w:tcPr>
          <w:p w:rsidR="00B570D8" w:rsidRPr="00544839" w:rsidRDefault="00B570D8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vAlign w:val="center"/>
          </w:tcPr>
          <w:p w:rsidR="00B570D8" w:rsidRPr="00544839" w:rsidRDefault="00B570D8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Председатель кооператива</w:t>
            </w:r>
            <w:r w:rsidR="008532CA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Рабочие</w:t>
            </w:r>
            <w:r w:rsidR="008532CA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8532CA" w:rsidRPr="00544839" w:rsidRDefault="008532CA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</w:t>
      </w:r>
      <w:r w:rsidRPr="00E469C3">
        <w:rPr>
          <w:rFonts w:ascii="Times New Roman" w:hAnsi="Times New Roman"/>
          <w:sz w:val="28"/>
          <w:szCs w:val="28"/>
        </w:rPr>
        <w:t>р</w:t>
      </w:r>
      <w:r w:rsidRPr="00E469C3">
        <w:rPr>
          <w:rFonts w:ascii="Times New Roman" w:hAnsi="Times New Roman"/>
          <w:sz w:val="28"/>
          <w:szCs w:val="28"/>
        </w:rPr>
        <w:t>соналу, указать виды специальной подготовки, требующиеся для работников кооператива. Необходимо также рассказать об условиях, режиме труда, сме</w:t>
      </w:r>
      <w:r w:rsidRPr="00E469C3">
        <w:rPr>
          <w:rFonts w:ascii="Times New Roman" w:hAnsi="Times New Roman"/>
          <w:sz w:val="28"/>
          <w:szCs w:val="28"/>
        </w:rPr>
        <w:t>н</w:t>
      </w:r>
      <w:r w:rsidRPr="00E469C3">
        <w:rPr>
          <w:rFonts w:ascii="Times New Roman" w:hAnsi="Times New Roman"/>
          <w:sz w:val="28"/>
          <w:szCs w:val="28"/>
        </w:rPr>
        <w:t>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603FB" w:rsidRDefault="00D603FB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603FB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</w:t>
      </w:r>
      <w:r w:rsidRPr="00D603FB">
        <w:rPr>
          <w:rFonts w:ascii="Times New Roman" w:hAnsi="Times New Roman"/>
          <w:sz w:val="28"/>
          <w:szCs w:val="28"/>
        </w:rPr>
        <w:t>я</w:t>
      </w:r>
      <w:r w:rsidRPr="00D603FB">
        <w:rPr>
          <w:rFonts w:ascii="Times New Roman" w:hAnsi="Times New Roman"/>
          <w:sz w:val="28"/>
          <w:szCs w:val="28"/>
        </w:rPr>
        <w:t>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03FB">
        <w:rPr>
          <w:rFonts w:ascii="Times New Roman" w:hAnsi="Times New Roman"/>
          <w:sz w:val="28"/>
          <w:szCs w:val="28"/>
        </w:rPr>
        <w:t>Прежде всего, освещаются вопросы, связанные с движением (расширен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ем, реконструкцией, модернизацией, выбытием) основных средств.</w:t>
      </w:r>
      <w:proofErr w:type="gramEnd"/>
      <w:r w:rsidRPr="00D603FB">
        <w:rPr>
          <w:rFonts w:ascii="Times New Roman" w:hAnsi="Times New Roman"/>
          <w:sz w:val="28"/>
          <w:szCs w:val="28"/>
        </w:rPr>
        <w:t xml:space="preserve"> Также пл</w:t>
      </w:r>
      <w:r w:rsidRPr="00D603FB">
        <w:rPr>
          <w:rFonts w:ascii="Times New Roman" w:hAnsi="Times New Roman"/>
          <w:sz w:val="28"/>
          <w:szCs w:val="28"/>
        </w:rPr>
        <w:t>а</w:t>
      </w:r>
      <w:r w:rsidRPr="00D603FB">
        <w:rPr>
          <w:rFonts w:ascii="Times New Roman" w:hAnsi="Times New Roman"/>
          <w:sz w:val="28"/>
          <w:szCs w:val="28"/>
        </w:rPr>
        <w:t>нируется износ основных производственных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0E66D5">
        <w:rPr>
          <w:rFonts w:ascii="Times New Roman" w:hAnsi="Times New Roman"/>
          <w:sz w:val="28"/>
          <w:szCs w:val="28"/>
        </w:rPr>
        <w:t>2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0E66D5">
        <w:rPr>
          <w:rFonts w:ascii="Times New Roman" w:hAnsi="Times New Roman"/>
          <w:sz w:val="28"/>
          <w:szCs w:val="28"/>
        </w:rPr>
        <w:t>2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  <w:r w:rsidR="002E139A">
        <w:rPr>
          <w:rFonts w:ascii="Times New Roman" w:hAnsi="Times New Roman"/>
          <w:sz w:val="28"/>
          <w:szCs w:val="28"/>
        </w:rPr>
        <w:t xml:space="preserve"> в течение срока реализации проекта</w:t>
      </w:r>
    </w:p>
    <w:p w:rsidR="000E66D5" w:rsidRPr="000E66D5" w:rsidRDefault="000E66D5" w:rsidP="000E66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894"/>
        <w:gridCol w:w="816"/>
        <w:gridCol w:w="925"/>
        <w:gridCol w:w="753"/>
        <w:gridCol w:w="752"/>
        <w:gridCol w:w="752"/>
      </w:tblGrid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E66D5" w:rsidRP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E66D5" w:rsidRP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E66D5" w:rsidRP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E66D5" w:rsidRPr="000E66D5" w:rsidRDefault="000E66D5" w:rsidP="00307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Стоимость ОС на начало периода, тыс. ру</w:t>
            </w:r>
            <w:r w:rsidRPr="000E66D5">
              <w:rPr>
                <w:rFonts w:ascii="Times New Roman" w:hAnsi="Times New Roman"/>
                <w:sz w:val="24"/>
                <w:szCs w:val="24"/>
              </w:rPr>
              <w:t>б</w:t>
            </w:r>
            <w:r w:rsidRPr="000E66D5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Выбыло ОС в течение периода, тыс. рублей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Поступило ОС в течение периода, тыс. ру</w:t>
            </w:r>
            <w:r w:rsidRPr="000E66D5">
              <w:rPr>
                <w:rFonts w:ascii="Times New Roman" w:hAnsi="Times New Roman"/>
                <w:sz w:val="24"/>
                <w:szCs w:val="24"/>
              </w:rPr>
              <w:t>б</w:t>
            </w:r>
            <w:r w:rsidRPr="000E66D5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Стоимость ОС на конец периода, тыс. руб. (</w:t>
            </w:r>
            <w:r w:rsidRPr="000E66D5">
              <w:rPr>
                <w:rFonts w:ascii="Times New Roman" w:hAnsi="Times New Roman"/>
                <w:i/>
                <w:sz w:val="24"/>
                <w:szCs w:val="24"/>
              </w:rPr>
              <w:t>стр.1 – стр.2 + стр.3</w:t>
            </w:r>
            <w:r w:rsidRPr="000E66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Сумма начисленного износа за период, тыс. рублей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6D5" w:rsidRPr="000E66D5" w:rsidTr="003070B4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D5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периода, тыс. рублей (</w:t>
            </w:r>
            <w:r w:rsidRPr="000E66D5">
              <w:rPr>
                <w:rFonts w:ascii="Times New Roman" w:hAnsi="Times New Roman"/>
                <w:i/>
                <w:sz w:val="24"/>
                <w:szCs w:val="24"/>
              </w:rPr>
              <w:t>стр.4 – стр.5</w:t>
            </w:r>
            <w:r w:rsidRPr="000E66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D5" w:rsidRPr="000E66D5" w:rsidRDefault="000E66D5" w:rsidP="000E6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6D5" w:rsidRPr="000E66D5" w:rsidRDefault="000E66D5" w:rsidP="000E6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</w:t>
      </w:r>
      <w:r w:rsidRPr="006B2146">
        <w:rPr>
          <w:rFonts w:ascii="Times New Roman" w:hAnsi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2326A4" w:rsidRDefault="006B2146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lastRenderedPageBreak/>
        <w:t>Расходы на заработную плату рассчитываются, исходя из потребности в персонале, рассчитанной в разделе 6 бизнес-плана (таблица 1</w:t>
      </w:r>
      <w:r w:rsidR="000E66D5">
        <w:rPr>
          <w:rFonts w:ascii="Times New Roman" w:hAnsi="Times New Roman"/>
          <w:sz w:val="28"/>
          <w:szCs w:val="28"/>
        </w:rPr>
        <w:t>3</w:t>
      </w:r>
      <w:r w:rsidRPr="006B2146">
        <w:rPr>
          <w:rFonts w:ascii="Times New Roman" w:hAnsi="Times New Roman"/>
          <w:sz w:val="28"/>
          <w:szCs w:val="28"/>
        </w:rPr>
        <w:t>).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0E66D5">
        <w:rPr>
          <w:rFonts w:ascii="Times New Roman" w:hAnsi="Times New Roman"/>
          <w:sz w:val="28"/>
          <w:szCs w:val="28"/>
        </w:rPr>
        <w:t>3</w:t>
      </w:r>
      <w:r w:rsidRPr="008F3F23">
        <w:rPr>
          <w:rFonts w:ascii="Times New Roman" w:hAnsi="Times New Roman"/>
          <w:sz w:val="28"/>
          <w:szCs w:val="28"/>
        </w:rPr>
        <w:t xml:space="preserve"> – Расчет </w:t>
      </w:r>
      <w:r w:rsidR="00320999">
        <w:rPr>
          <w:rFonts w:ascii="Times New Roman" w:hAnsi="Times New Roman"/>
          <w:sz w:val="28"/>
          <w:szCs w:val="28"/>
        </w:rPr>
        <w:t xml:space="preserve">годового </w:t>
      </w:r>
      <w:r w:rsidRPr="008F3F2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1591"/>
        <w:gridCol w:w="1997"/>
        <w:gridCol w:w="2028"/>
        <w:gridCol w:w="2142"/>
      </w:tblGrid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C5016" w:rsidRPr="00CA63CA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D92983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D92983">
              <w:rPr>
                <w:rFonts w:ascii="Times New Roman" w:hAnsi="Times New Roman"/>
                <w:color w:val="000000"/>
                <w:sz w:val="24"/>
                <w:szCs w:val="24"/>
              </w:rPr>
              <w:t>онд оплаты труда</w:t>
            </w:r>
            <w:r w:rsidR="00BC5016"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2028" w:type="dxa"/>
            <w:shd w:val="clear" w:color="auto" w:fill="auto"/>
          </w:tcPr>
          <w:p w:rsidR="00D92983" w:rsidRDefault="00BC5016" w:rsidP="00D92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Начисления</w:t>
            </w:r>
            <w:r w:rsidR="00D9298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C5016" w:rsidRPr="00ED31BE" w:rsidRDefault="00BC5016" w:rsidP="00D92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  <w:r w:rsidR="00D92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Всего фонд опл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ты труда с начи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лениями,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B570D8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570D8" w:rsidRPr="00ED31BE" w:rsidRDefault="00B570D8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1" w:type="dxa"/>
          </w:tcPr>
          <w:p w:rsidR="00B570D8" w:rsidRDefault="00B570D8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  <w:shd w:val="clear" w:color="auto" w:fill="auto"/>
          </w:tcPr>
          <w:p w:rsidR="00B570D8" w:rsidRPr="00ED31BE" w:rsidRDefault="00B570D8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8" w:type="dxa"/>
            <w:shd w:val="clear" w:color="auto" w:fill="auto"/>
          </w:tcPr>
          <w:p w:rsidR="00B570D8" w:rsidRPr="00ED31BE" w:rsidRDefault="00B570D8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2" w:type="dxa"/>
            <w:shd w:val="clear" w:color="auto" w:fill="auto"/>
          </w:tcPr>
          <w:p w:rsidR="00B570D8" w:rsidRPr="00ED31BE" w:rsidRDefault="00B570D8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</w:t>
            </w:r>
          </w:p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кооператива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Численность, чел.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….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…..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Всего фонд опл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ты тру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591" w:type="dxa"/>
          </w:tcPr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F3F23" w:rsidRPr="008F3F23" w:rsidRDefault="008F3F23" w:rsidP="008F3F2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К прочим расходам относятся арендные платежи, затраты на покупку расходных материалов, расходы на оплату услуг связи, банковских, аудито</w:t>
      </w:r>
      <w:r w:rsidRPr="008F3F23">
        <w:rPr>
          <w:rFonts w:ascii="Times New Roman" w:hAnsi="Times New Roman"/>
          <w:sz w:val="28"/>
          <w:szCs w:val="28"/>
        </w:rPr>
        <w:t>р</w:t>
      </w:r>
      <w:r w:rsidRPr="008F3F23">
        <w:rPr>
          <w:rFonts w:ascii="Times New Roman" w:hAnsi="Times New Roman"/>
          <w:sz w:val="28"/>
          <w:szCs w:val="28"/>
        </w:rPr>
        <w:t>ских, юридических услуг, расходы на рекламу, представительские расходы, расходы обслуживающих производств и хозяйств, суммы налогов и сборов, о</w:t>
      </w:r>
      <w:r w:rsidRPr="008F3F23">
        <w:rPr>
          <w:rFonts w:ascii="Times New Roman" w:hAnsi="Times New Roman"/>
          <w:sz w:val="28"/>
          <w:szCs w:val="28"/>
        </w:rPr>
        <w:t>т</w:t>
      </w:r>
      <w:r w:rsidRPr="008F3F23">
        <w:rPr>
          <w:rFonts w:ascii="Times New Roman" w:hAnsi="Times New Roman"/>
          <w:sz w:val="28"/>
          <w:szCs w:val="28"/>
        </w:rPr>
        <w:t xml:space="preserve">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>дукции, сгруппированных по статьям затрат (таблица 1</w:t>
      </w:r>
      <w:r w:rsidR="00C4451D">
        <w:rPr>
          <w:rFonts w:ascii="Times New Roman" w:hAnsi="Times New Roman"/>
          <w:sz w:val="28"/>
          <w:szCs w:val="28"/>
        </w:rPr>
        <w:t>4</w:t>
      </w:r>
      <w:r w:rsidRPr="008F3F23">
        <w:rPr>
          <w:rFonts w:ascii="Times New Roman" w:hAnsi="Times New Roman"/>
          <w:sz w:val="28"/>
          <w:szCs w:val="28"/>
        </w:rPr>
        <w:t>). Перечень статей з</w:t>
      </w:r>
      <w:r w:rsidRPr="008F3F2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(техн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 xml:space="preserve">логии оказания услуг) и может отличаться </w:t>
      </w:r>
      <w:proofErr w:type="gramStart"/>
      <w:r w:rsidRPr="008F3F23">
        <w:rPr>
          <w:rFonts w:ascii="Times New Roman" w:hAnsi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/>
          <w:sz w:val="28"/>
          <w:szCs w:val="28"/>
        </w:rPr>
        <w:t xml:space="preserve"> представленного в таблице</w:t>
      </w:r>
      <w:r w:rsidR="0095364B">
        <w:rPr>
          <w:rFonts w:ascii="Times New Roman" w:hAnsi="Times New Roman"/>
          <w:sz w:val="28"/>
          <w:szCs w:val="28"/>
        </w:rPr>
        <w:t xml:space="preserve"> 1</w:t>
      </w:r>
      <w:r w:rsidR="00C4451D">
        <w:rPr>
          <w:rFonts w:ascii="Times New Roman" w:hAnsi="Times New Roman"/>
          <w:sz w:val="28"/>
          <w:szCs w:val="28"/>
        </w:rPr>
        <w:t>4</w:t>
      </w:r>
      <w:r w:rsidRPr="008F3F23">
        <w:rPr>
          <w:rFonts w:ascii="Times New Roman" w:hAnsi="Times New Roman"/>
          <w:sz w:val="28"/>
          <w:szCs w:val="28"/>
        </w:rPr>
        <w:t>.</w:t>
      </w:r>
    </w:p>
    <w:p w:rsidR="004661A4" w:rsidRPr="008F3F23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C4451D">
        <w:rPr>
          <w:rFonts w:ascii="Times New Roman" w:hAnsi="Times New Roman"/>
          <w:color w:val="000000"/>
          <w:sz w:val="28"/>
          <w:szCs w:val="28"/>
        </w:rPr>
        <w:t>4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7433E3" w:rsidRPr="008F3F23" w:rsidRDefault="007433E3" w:rsidP="007433E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813"/>
        <w:gridCol w:w="1074"/>
        <w:gridCol w:w="1074"/>
        <w:gridCol w:w="1074"/>
        <w:gridCol w:w="1074"/>
        <w:gridCol w:w="1068"/>
      </w:tblGrid>
      <w:tr w:rsidR="007433E3" w:rsidRPr="00AF31FD" w:rsidTr="00D43A42">
        <w:tc>
          <w:tcPr>
            <w:tcW w:w="343" w:type="pct"/>
          </w:tcPr>
          <w:p w:rsidR="007433E3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5" w:type="pct"/>
          </w:tcPr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545" w:type="pct"/>
          </w:tcPr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5" w:type="pct"/>
          </w:tcPr>
          <w:p w:rsidR="007433E3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5" w:type="pct"/>
          </w:tcPr>
          <w:p w:rsidR="007433E3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5" w:type="pct"/>
          </w:tcPr>
          <w:p w:rsidR="007433E3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3" w:type="pct"/>
          </w:tcPr>
          <w:p w:rsidR="007433E3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433E3" w:rsidRPr="00AF31FD" w:rsidTr="00D43A42">
        <w:tc>
          <w:tcPr>
            <w:tcW w:w="343" w:type="pct"/>
          </w:tcPr>
          <w:p w:rsidR="007433E3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5" w:type="pct"/>
          </w:tcPr>
          <w:p w:rsidR="007433E3" w:rsidRPr="00AF31FD" w:rsidRDefault="007433E3" w:rsidP="007433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</w:tcPr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5" w:type="pct"/>
          </w:tcPr>
          <w:p w:rsidR="007433E3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5" w:type="pct"/>
          </w:tcPr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5" w:type="pct"/>
          </w:tcPr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3" w:type="pct"/>
          </w:tcPr>
          <w:p w:rsidR="007433E3" w:rsidRPr="00AF31FD" w:rsidRDefault="007433E3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5" w:type="pct"/>
          </w:tcPr>
          <w:p w:rsidR="007433E3" w:rsidRPr="00D92983" w:rsidRDefault="00D92983" w:rsidP="00D9298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92983">
              <w:rPr>
                <w:rFonts w:ascii="Times New Roman" w:hAnsi="Times New Roman"/>
                <w:spacing w:val="-4"/>
                <w:sz w:val="24"/>
                <w:szCs w:val="24"/>
              </w:rPr>
              <w:t>Фонд</w:t>
            </w:r>
            <w:r w:rsidR="007433E3" w:rsidRPr="00D9298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оплат</w:t>
            </w:r>
            <w:r w:rsidRPr="00D92983">
              <w:rPr>
                <w:rFonts w:ascii="Times New Roman" w:hAnsi="Times New Roman"/>
                <w:spacing w:val="-4"/>
                <w:sz w:val="24"/>
                <w:szCs w:val="24"/>
              </w:rPr>
              <w:t>ы</w:t>
            </w:r>
            <w:r w:rsidR="007433E3" w:rsidRPr="00D9298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труда </w:t>
            </w:r>
            <w:r w:rsidR="007433E3" w:rsidRPr="00D9298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(табл. 13</w:t>
            </w:r>
            <w:r w:rsidRPr="00D9298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, столб 3)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95364B" w:rsidRDefault="007433E3" w:rsidP="009536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5" w:type="pct"/>
          </w:tcPr>
          <w:p w:rsidR="007433E3" w:rsidRPr="00AF31FD" w:rsidRDefault="007433E3" w:rsidP="00D929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64B">
              <w:rPr>
                <w:rFonts w:ascii="Times New Roman" w:hAnsi="Times New Roman"/>
                <w:sz w:val="24"/>
                <w:szCs w:val="24"/>
              </w:rPr>
              <w:t>Начисления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51D">
              <w:rPr>
                <w:rFonts w:ascii="Times New Roman" w:hAnsi="Times New Roman"/>
                <w:i/>
                <w:sz w:val="20"/>
                <w:szCs w:val="20"/>
              </w:rPr>
              <w:t>(табл. 13</w:t>
            </w:r>
            <w:r w:rsidR="001F709E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="00D92983" w:rsidRPr="00D9298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 xml:space="preserve"> столб </w:t>
            </w:r>
            <w:r w:rsidR="00D92983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4</w:t>
            </w:r>
            <w:r w:rsidRPr="00C4451D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Амортизация (расходы на аренду)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Вода и др. коммунальные платежи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7433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Административные расходы (связь, оргтехника, канцтовары)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Тех. обслуживание и текущий р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е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монт оборудования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Расходы на сертификацию пр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о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дукции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3E3" w:rsidRPr="00AF31FD" w:rsidTr="00D43A42">
        <w:tc>
          <w:tcPr>
            <w:tcW w:w="343" w:type="pct"/>
          </w:tcPr>
          <w:p w:rsidR="007433E3" w:rsidRPr="00AF31FD" w:rsidRDefault="007433E3" w:rsidP="007433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3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Всего затрат</w:t>
            </w: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433E3" w:rsidRPr="00AF31FD" w:rsidRDefault="007433E3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D3F53" w:rsidRPr="00CD3F53" w:rsidRDefault="00CD3F53" w:rsidP="00CD3F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3F53">
        <w:rPr>
          <w:rFonts w:ascii="Times New Roman" w:hAnsi="Times New Roman"/>
          <w:b/>
          <w:sz w:val="28"/>
          <w:szCs w:val="28"/>
        </w:rPr>
        <w:t>План расходов</w:t>
      </w:r>
    </w:p>
    <w:p w:rsidR="00CD3F53" w:rsidRDefault="00CD3F53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</w:t>
      </w:r>
      <w:r w:rsidRPr="00B2639A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В начале раздела следует указать, какое оборудование</w:t>
      </w:r>
      <w:r w:rsidR="001E7E03">
        <w:rPr>
          <w:rFonts w:ascii="Times New Roman" w:hAnsi="Times New Roman"/>
          <w:sz w:val="28"/>
          <w:szCs w:val="28"/>
        </w:rPr>
        <w:t>, техника</w:t>
      </w:r>
      <w:r w:rsidRPr="00B2639A">
        <w:rPr>
          <w:rFonts w:ascii="Times New Roman" w:hAnsi="Times New Roman"/>
          <w:sz w:val="28"/>
          <w:szCs w:val="28"/>
        </w:rPr>
        <w:t xml:space="preserve"> (с указ</w:t>
      </w:r>
      <w:r w:rsidRPr="00B2639A">
        <w:rPr>
          <w:rFonts w:ascii="Times New Roman" w:hAnsi="Times New Roman"/>
          <w:sz w:val="28"/>
          <w:szCs w:val="28"/>
        </w:rPr>
        <w:t>а</w:t>
      </w:r>
      <w:r w:rsidRPr="00B2639A">
        <w:rPr>
          <w:rFonts w:ascii="Times New Roman" w:hAnsi="Times New Roman"/>
          <w:sz w:val="28"/>
          <w:szCs w:val="28"/>
        </w:rPr>
        <w:t>нием его марки и основных технических характеристик), у какого поставщика и в какие сроки планируется приобрести, какие объекты и в какие сроки постр</w:t>
      </w:r>
      <w:r w:rsidRPr="00B2639A">
        <w:rPr>
          <w:rFonts w:ascii="Times New Roman" w:hAnsi="Times New Roman"/>
          <w:sz w:val="28"/>
          <w:szCs w:val="28"/>
        </w:rPr>
        <w:t>о</w:t>
      </w:r>
      <w:r w:rsidRPr="00B2639A">
        <w:rPr>
          <w:rFonts w:ascii="Times New Roman" w:hAnsi="Times New Roman"/>
          <w:sz w:val="28"/>
          <w:szCs w:val="28"/>
        </w:rPr>
        <w:t>ить</w:t>
      </w:r>
      <w:r w:rsidR="000D5683">
        <w:rPr>
          <w:rFonts w:ascii="Times New Roman" w:hAnsi="Times New Roman"/>
          <w:sz w:val="28"/>
          <w:szCs w:val="28"/>
        </w:rPr>
        <w:t xml:space="preserve"> или реконструировать (таблица </w:t>
      </w:r>
      <w:r w:rsidR="001E7E03">
        <w:rPr>
          <w:rFonts w:ascii="Times New Roman" w:hAnsi="Times New Roman"/>
          <w:sz w:val="28"/>
          <w:szCs w:val="28"/>
        </w:rPr>
        <w:t>15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</w:t>
      </w:r>
      <w:r w:rsidR="001E7E03">
        <w:rPr>
          <w:rFonts w:ascii="Times New Roman" w:hAnsi="Times New Roman"/>
          <w:sz w:val="28"/>
          <w:szCs w:val="28"/>
        </w:rPr>
        <w:t xml:space="preserve"> техника</w:t>
      </w:r>
      <w:r w:rsidRPr="00B2639A">
        <w:rPr>
          <w:rFonts w:ascii="Times New Roman" w:hAnsi="Times New Roman"/>
          <w:sz w:val="28"/>
          <w:szCs w:val="28"/>
        </w:rPr>
        <w:t xml:space="preserve"> его следует оп</w:t>
      </w:r>
      <w:r w:rsidRPr="00B2639A">
        <w:rPr>
          <w:rFonts w:ascii="Times New Roman" w:hAnsi="Times New Roman"/>
          <w:sz w:val="28"/>
          <w:szCs w:val="28"/>
        </w:rPr>
        <w:t>и</w:t>
      </w:r>
      <w:r w:rsidRPr="00B2639A">
        <w:rPr>
          <w:rFonts w:ascii="Times New Roman" w:hAnsi="Times New Roman"/>
          <w:sz w:val="28"/>
          <w:szCs w:val="28"/>
        </w:rPr>
        <w:t>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</w:t>
      </w:r>
      <w:r w:rsidRPr="00B2639A">
        <w:rPr>
          <w:rFonts w:ascii="Times New Roman" w:hAnsi="Times New Roman"/>
          <w:sz w:val="28"/>
          <w:szCs w:val="28"/>
        </w:rPr>
        <w:t>а</w:t>
      </w:r>
      <w:r w:rsidRPr="00B2639A">
        <w:rPr>
          <w:rFonts w:ascii="Times New Roman" w:hAnsi="Times New Roman"/>
          <w:sz w:val="28"/>
          <w:szCs w:val="28"/>
        </w:rPr>
        <w:t>лизации данного проекта.</w:t>
      </w: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2639A" w:rsidRPr="00B2639A" w:rsidRDefault="000D5683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1E7E03">
        <w:rPr>
          <w:rFonts w:ascii="Times New Roman" w:hAnsi="Times New Roman"/>
          <w:sz w:val="28"/>
          <w:szCs w:val="28"/>
        </w:rPr>
        <w:t>15</w:t>
      </w:r>
      <w:r w:rsidR="00B2639A" w:rsidRPr="00B2639A">
        <w:rPr>
          <w:rFonts w:ascii="Times New Roman" w:hAnsi="Times New Roman"/>
          <w:sz w:val="28"/>
          <w:szCs w:val="28"/>
        </w:rPr>
        <w:t xml:space="preserve"> – Характеристика приобретаемого оборудования (объектов реконструкции)</w:t>
      </w:r>
    </w:p>
    <w:p w:rsidR="00B2639A" w:rsidRPr="00B2639A" w:rsidRDefault="00B2639A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76" w:type="pct"/>
        <w:jc w:val="center"/>
        <w:tblLook w:val="01E0" w:firstRow="1" w:lastRow="1" w:firstColumn="1" w:lastColumn="1" w:noHBand="0" w:noVBand="0"/>
      </w:tblPr>
      <w:tblGrid>
        <w:gridCol w:w="2054"/>
        <w:gridCol w:w="1570"/>
        <w:gridCol w:w="2282"/>
        <w:gridCol w:w="2855"/>
        <w:gridCol w:w="1975"/>
        <w:gridCol w:w="1891"/>
        <w:gridCol w:w="2384"/>
      </w:tblGrid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23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  <w:tc>
          <w:tcPr>
            <w:tcW w:w="760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951" w:type="pct"/>
          </w:tcPr>
          <w:p w:rsidR="00B2639A" w:rsidRDefault="00B2639A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(тонн/сутки,</w:t>
            </w:r>
            <w:proofErr w:type="gramEnd"/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тонн/час,</w:t>
            </w:r>
          </w:p>
          <w:p w:rsidR="006E324E" w:rsidRPr="005B39B7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тонн/смену</w:t>
            </w:r>
            <w:r w:rsidR="004661A4">
              <w:rPr>
                <w:rFonts w:ascii="Times New Roman" w:hAnsi="Times New Roman"/>
                <w:sz w:val="24"/>
                <w:szCs w:val="24"/>
              </w:rPr>
              <w:t xml:space="preserve"> и т. д.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58" w:type="pct"/>
          </w:tcPr>
          <w:p w:rsidR="00B2639A" w:rsidRPr="005B39B7" w:rsidRDefault="005B39B7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рактеристики 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(мощность, ра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з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меры, масса, другие характ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е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ристики)</w:t>
            </w:r>
          </w:p>
        </w:tc>
        <w:tc>
          <w:tcPr>
            <w:tcW w:w="630" w:type="pct"/>
          </w:tcPr>
          <w:p w:rsidR="00B2639A" w:rsidRPr="005B39B7" w:rsidRDefault="00B2639A" w:rsidP="005B39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Поставщик (подрядчик)</w:t>
            </w:r>
          </w:p>
        </w:tc>
        <w:tc>
          <w:tcPr>
            <w:tcW w:w="794" w:type="pct"/>
          </w:tcPr>
          <w:p w:rsidR="004661A4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Срок приобрете</w:t>
            </w:r>
            <w:r w:rsidR="004661A4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(выполнения работ)</w:t>
            </w:r>
          </w:p>
        </w:tc>
      </w:tr>
      <w:tr w:rsidR="00B0492E" w:rsidRPr="005B39B7" w:rsidTr="004661A4">
        <w:trPr>
          <w:jc w:val="center"/>
        </w:trPr>
        <w:tc>
          <w:tcPr>
            <w:tcW w:w="684" w:type="pct"/>
          </w:tcPr>
          <w:p w:rsidR="00B0492E" w:rsidRPr="005B39B7" w:rsidRDefault="00B0492E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</w:tcPr>
          <w:p w:rsidR="00B0492E" w:rsidRPr="005B39B7" w:rsidRDefault="00B0492E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0" w:type="pct"/>
          </w:tcPr>
          <w:p w:rsidR="00B0492E" w:rsidRPr="005B39B7" w:rsidRDefault="00B0492E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:rsidR="00B0492E" w:rsidRPr="005B39B7" w:rsidRDefault="00B0492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B0492E" w:rsidRDefault="00B0492E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pct"/>
          </w:tcPr>
          <w:p w:rsidR="00B0492E" w:rsidRPr="005B39B7" w:rsidRDefault="00B0492E" w:rsidP="005B39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</w:tcPr>
          <w:p w:rsidR="00B0492E" w:rsidRPr="005B39B7" w:rsidRDefault="00B0492E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661A4" w:rsidSect="004661A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lastRenderedPageBreak/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Pr="00DD06BC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  <w:r w:rsidR="00D43A42">
        <w:rPr>
          <w:rFonts w:ascii="Times New Roman" w:hAnsi="Times New Roman"/>
          <w:sz w:val="28"/>
          <w:szCs w:val="28"/>
        </w:rPr>
        <w:t>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 xml:space="preserve">При этом </w:t>
      </w:r>
      <w:r w:rsidR="00BC0997">
        <w:rPr>
          <w:rFonts w:ascii="Times New Roman" w:hAnsi="Times New Roman"/>
          <w:sz w:val="28"/>
          <w:szCs w:val="28"/>
        </w:rPr>
        <w:t>также важно</w:t>
      </w:r>
      <w:r w:rsidRPr="00B2639A">
        <w:rPr>
          <w:rFonts w:ascii="Times New Roman" w:hAnsi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учесть, что финансирование за счет суммы гранта не должно превышать 60% стоимости каждого наименования приобр</w:t>
      </w:r>
      <w:r w:rsidRPr="00B2639A">
        <w:rPr>
          <w:rFonts w:ascii="Times New Roman" w:hAnsi="Times New Roman"/>
          <w:sz w:val="28"/>
          <w:szCs w:val="28"/>
        </w:rPr>
        <w:t>е</w:t>
      </w:r>
      <w:r w:rsidRPr="00B2639A">
        <w:rPr>
          <w:rFonts w:ascii="Times New Roman" w:hAnsi="Times New Roman"/>
          <w:sz w:val="28"/>
          <w:szCs w:val="28"/>
        </w:rPr>
        <w:t xml:space="preserve">тений (таблица </w:t>
      </w:r>
      <w:r w:rsidR="001E7E03">
        <w:rPr>
          <w:rFonts w:ascii="Times New Roman" w:hAnsi="Times New Roman"/>
          <w:sz w:val="28"/>
          <w:szCs w:val="28"/>
        </w:rPr>
        <w:t>16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одним из</w:t>
      </w:r>
      <w:r w:rsidR="00B36036">
        <w:rPr>
          <w:rFonts w:ascii="Times New Roman" w:hAnsi="Times New Roman"/>
          <w:sz w:val="28"/>
          <w:szCs w:val="28"/>
        </w:rPr>
        <w:t xml:space="preserve"> источников финансирования являю</w:t>
      </w:r>
      <w:r w:rsidRPr="00B2639A">
        <w:rPr>
          <w:rFonts w:ascii="Times New Roman" w:hAnsi="Times New Roman"/>
          <w:sz w:val="28"/>
          <w:szCs w:val="28"/>
        </w:rPr>
        <w:t xml:space="preserve">тся </w:t>
      </w:r>
      <w:r w:rsidR="00B36036">
        <w:rPr>
          <w:rFonts w:ascii="Times New Roman" w:hAnsi="Times New Roman"/>
          <w:sz w:val="28"/>
          <w:szCs w:val="28"/>
        </w:rPr>
        <w:t>заемные средства</w:t>
      </w:r>
      <w:r w:rsidRPr="00B2639A">
        <w:rPr>
          <w:rFonts w:ascii="Times New Roman" w:hAnsi="Times New Roman"/>
          <w:sz w:val="28"/>
          <w:szCs w:val="28"/>
        </w:rPr>
        <w:t>, обосновать возможность его получения (кратко описа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кредитную историю кооператива и указа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на отсутствие просроченной задолженности по кред</w:t>
      </w:r>
      <w:r w:rsidRPr="00B2639A">
        <w:rPr>
          <w:rFonts w:ascii="Times New Roman" w:hAnsi="Times New Roman"/>
          <w:sz w:val="28"/>
          <w:szCs w:val="28"/>
        </w:rPr>
        <w:t>и</w:t>
      </w:r>
      <w:r w:rsidRPr="00B2639A">
        <w:rPr>
          <w:rFonts w:ascii="Times New Roman" w:hAnsi="Times New Roman"/>
          <w:sz w:val="28"/>
          <w:szCs w:val="28"/>
        </w:rPr>
        <w:t>там), указа</w:t>
      </w:r>
      <w:r w:rsidR="00BC0997">
        <w:rPr>
          <w:rFonts w:ascii="Times New Roman" w:hAnsi="Times New Roman"/>
          <w:sz w:val="28"/>
          <w:szCs w:val="28"/>
        </w:rPr>
        <w:t>в</w:t>
      </w:r>
      <w:r w:rsidRPr="00B2639A">
        <w:rPr>
          <w:rFonts w:ascii="Times New Roman" w:hAnsi="Times New Roman"/>
          <w:sz w:val="28"/>
          <w:szCs w:val="28"/>
        </w:rPr>
        <w:t xml:space="preserve"> условия привлечения заемного капитала (срок кредитования, пр</w:t>
      </w:r>
      <w:r w:rsidRPr="00B2639A">
        <w:rPr>
          <w:rFonts w:ascii="Times New Roman" w:hAnsi="Times New Roman"/>
          <w:sz w:val="28"/>
          <w:szCs w:val="28"/>
        </w:rPr>
        <w:t>о</w:t>
      </w:r>
      <w:r w:rsidRPr="00B2639A">
        <w:rPr>
          <w:rFonts w:ascii="Times New Roman" w:hAnsi="Times New Roman"/>
          <w:sz w:val="28"/>
          <w:szCs w:val="28"/>
        </w:rPr>
        <w:t>центная ставка) и источник его получения, привести гра</w:t>
      </w:r>
      <w:r w:rsidR="000D5683">
        <w:rPr>
          <w:rFonts w:ascii="Times New Roman" w:hAnsi="Times New Roman"/>
          <w:sz w:val="28"/>
          <w:szCs w:val="28"/>
        </w:rPr>
        <w:t xml:space="preserve">фик погашения кредита (таблица </w:t>
      </w:r>
      <w:r w:rsidR="00CD3F53">
        <w:rPr>
          <w:rFonts w:ascii="Times New Roman" w:hAnsi="Times New Roman"/>
          <w:sz w:val="28"/>
          <w:szCs w:val="28"/>
        </w:rPr>
        <w:t>17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36036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639A" w:rsidRDefault="00B2639A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Таблиц</w:t>
      </w:r>
      <w:r w:rsidR="000D5683">
        <w:rPr>
          <w:rFonts w:ascii="Times New Roman" w:hAnsi="Times New Roman"/>
          <w:sz w:val="28"/>
          <w:szCs w:val="28"/>
        </w:rPr>
        <w:t xml:space="preserve">а </w:t>
      </w:r>
      <w:r w:rsidR="001E7E03">
        <w:rPr>
          <w:rFonts w:ascii="Times New Roman" w:hAnsi="Times New Roman"/>
          <w:sz w:val="28"/>
          <w:szCs w:val="28"/>
        </w:rPr>
        <w:t>1</w:t>
      </w:r>
      <w:r w:rsidR="00CD3F53">
        <w:rPr>
          <w:rFonts w:ascii="Times New Roman" w:hAnsi="Times New Roman"/>
          <w:sz w:val="28"/>
          <w:szCs w:val="28"/>
        </w:rPr>
        <w:t>6</w:t>
      </w:r>
      <w:r w:rsidR="00B36036">
        <w:rPr>
          <w:rFonts w:ascii="Times New Roman" w:hAnsi="Times New Roman"/>
          <w:sz w:val="28"/>
          <w:szCs w:val="28"/>
        </w:rPr>
        <w:t xml:space="preserve"> – Источники финансирования</w:t>
      </w:r>
    </w:p>
    <w:p w:rsidR="00B36036" w:rsidRPr="00B2639A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00" w:type="pct"/>
        <w:jc w:val="center"/>
        <w:tblLook w:val="01E0" w:firstRow="1" w:lastRow="1" w:firstColumn="1" w:lastColumn="1" w:noHBand="0" w:noVBand="0"/>
      </w:tblPr>
      <w:tblGrid>
        <w:gridCol w:w="2593"/>
        <w:gridCol w:w="1696"/>
        <w:gridCol w:w="2087"/>
        <w:gridCol w:w="1739"/>
        <w:gridCol w:w="1739"/>
      </w:tblGrid>
      <w:tr w:rsidR="00B2639A" w:rsidRPr="00B36036" w:rsidTr="00B36036">
        <w:trPr>
          <w:jc w:val="center"/>
        </w:trPr>
        <w:tc>
          <w:tcPr>
            <w:tcW w:w="1344" w:type="pct"/>
            <w:vMerge w:val="restart"/>
          </w:tcPr>
          <w:p w:rsid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89" w:type="pct"/>
            <w:vMerge w:val="restar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767" w:type="pct"/>
            <w:gridSpan w:val="3"/>
          </w:tcPr>
          <w:p w:rsidR="00B2639A" w:rsidRPr="00B36036" w:rsidRDefault="00B2639A" w:rsidP="00B26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B2639A" w:rsidRPr="00B36036" w:rsidTr="00B36036">
        <w:trPr>
          <w:jc w:val="center"/>
        </w:trPr>
        <w:tc>
          <w:tcPr>
            <w:tcW w:w="1344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791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Заемные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889" w:type="pc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B0492E" w:rsidRPr="00B36036" w:rsidTr="00B36036">
        <w:trPr>
          <w:jc w:val="center"/>
        </w:trPr>
        <w:tc>
          <w:tcPr>
            <w:tcW w:w="1344" w:type="pct"/>
          </w:tcPr>
          <w:p w:rsidR="00B0492E" w:rsidRPr="00B36036" w:rsidRDefault="00B0492E" w:rsidP="00B04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pct"/>
          </w:tcPr>
          <w:p w:rsidR="00B0492E" w:rsidRPr="00B36036" w:rsidRDefault="00B0492E" w:rsidP="00B049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</w:tcPr>
          <w:p w:rsidR="00B0492E" w:rsidRDefault="00B0492E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1" w:type="pct"/>
          </w:tcPr>
          <w:p w:rsidR="00B0492E" w:rsidRDefault="00B0492E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" w:type="pct"/>
          </w:tcPr>
          <w:p w:rsidR="00B0492E" w:rsidRPr="00B36036" w:rsidRDefault="00B0492E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6036" w:rsidRPr="00B36036" w:rsidTr="00363B40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Соотношение исто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ч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ников финансиров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а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ния, % (по каждому наименованию прио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б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ретений)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менее 10% стоимости кажд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го наименования приобрете</w:t>
            </w:r>
            <w:r>
              <w:rPr>
                <w:rFonts w:ascii="Times New Roman" w:hAnsi="Times New Roman"/>
                <w:sz w:val="24"/>
                <w:szCs w:val="24"/>
              </w:rPr>
              <w:t>ний)</w:t>
            </w:r>
          </w:p>
        </w:tc>
        <w:tc>
          <w:tcPr>
            <w:tcW w:w="791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 3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0% стоимости каждого наименования приобретений)</w:t>
            </w:r>
          </w:p>
        </w:tc>
        <w:tc>
          <w:tcPr>
            <w:tcW w:w="889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более 60% стоимости каждого наименования приобретений)</w:t>
            </w:r>
          </w:p>
        </w:tc>
      </w:tr>
      <w:tr w:rsidR="00B36036" w:rsidRPr="00B36036" w:rsidTr="00B36036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639A" w:rsidRPr="00B2639A" w:rsidRDefault="00B2639A" w:rsidP="00B2639A">
      <w:pPr>
        <w:spacing w:after="0" w:line="288" w:lineRule="auto"/>
        <w:jc w:val="both"/>
        <w:rPr>
          <w:rFonts w:ascii="Times New Roman" w:hAnsi="Times New Roman"/>
          <w:sz w:val="26"/>
          <w:szCs w:val="24"/>
        </w:rPr>
      </w:pPr>
    </w:p>
    <w:p w:rsidR="00B2639A" w:rsidRPr="00B2639A" w:rsidRDefault="001E7E03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CD3F5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B2639A" w:rsidRPr="00B2639A">
        <w:rPr>
          <w:rFonts w:ascii="Times New Roman" w:hAnsi="Times New Roman"/>
          <w:sz w:val="28"/>
          <w:szCs w:val="28"/>
        </w:rPr>
        <w:t>– Расчет возврата кредитных ресурсов</w:t>
      </w:r>
    </w:p>
    <w:p w:rsidR="00B2639A" w:rsidRPr="00B2639A" w:rsidRDefault="00B2639A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2639A" w:rsidRPr="00877EE9" w:rsidTr="00877EE9">
        <w:trPr>
          <w:jc w:val="center"/>
        </w:trPr>
        <w:tc>
          <w:tcPr>
            <w:tcW w:w="3190" w:type="dxa"/>
          </w:tcPr>
          <w:p w:rsid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7EE9">
              <w:rPr>
                <w:rFonts w:ascii="Times New Roman" w:hAnsi="Times New Roman"/>
                <w:sz w:val="24"/>
                <w:szCs w:val="24"/>
              </w:rPr>
              <w:t>Период (указать месяцы</w:t>
            </w:r>
            <w:proofErr w:type="gramEnd"/>
          </w:p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реализации проекта)</w:t>
            </w:r>
          </w:p>
        </w:tc>
        <w:tc>
          <w:tcPr>
            <w:tcW w:w="3190" w:type="dxa"/>
          </w:tcPr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Сумма основного долга,</w:t>
            </w:r>
            <w:r w:rsidR="00027970" w:rsidRPr="00877EE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877EE9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191" w:type="dxa"/>
          </w:tcPr>
          <w:p w:rsid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процентов,</w:t>
            </w:r>
          </w:p>
          <w:p w:rsidR="00B2639A" w:rsidRP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ED176A" w:rsidRPr="00877EE9" w:rsidTr="00877EE9">
        <w:trPr>
          <w:jc w:val="center"/>
        </w:trPr>
        <w:tc>
          <w:tcPr>
            <w:tcW w:w="3190" w:type="dxa"/>
          </w:tcPr>
          <w:p w:rsidR="00ED176A" w:rsidRPr="00877EE9" w:rsidRDefault="00ED176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ED176A" w:rsidRPr="00877EE9" w:rsidRDefault="00ED176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ED176A" w:rsidRDefault="00ED176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8F025E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F025E">
        <w:rPr>
          <w:rFonts w:ascii="Times New Roman" w:hAnsi="Times New Roman"/>
          <w:b/>
          <w:sz w:val="28"/>
          <w:szCs w:val="28"/>
        </w:rPr>
        <w:lastRenderedPageBreak/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 эк</w:t>
      </w:r>
      <w:r w:rsidRPr="008F025E">
        <w:rPr>
          <w:rFonts w:ascii="Times New Roman" w:hAnsi="Times New Roman"/>
          <w:sz w:val="28"/>
          <w:szCs w:val="24"/>
        </w:rPr>
        <w:t>о</w:t>
      </w:r>
      <w:r w:rsidRPr="008F025E">
        <w:rPr>
          <w:rFonts w:ascii="Times New Roman" w:hAnsi="Times New Roman"/>
          <w:sz w:val="28"/>
          <w:szCs w:val="24"/>
        </w:rPr>
        <w:t>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>В этом разделе в стоимостном выражении обобщаются результаты пр</w:t>
      </w:r>
      <w:r w:rsidRPr="008F025E">
        <w:rPr>
          <w:rFonts w:ascii="Times New Roman" w:hAnsi="Times New Roman"/>
          <w:sz w:val="28"/>
          <w:szCs w:val="24"/>
        </w:rPr>
        <w:t>и</w:t>
      </w:r>
      <w:r w:rsidRPr="008F025E">
        <w:rPr>
          <w:rFonts w:ascii="Times New Roman" w:hAnsi="Times New Roman"/>
          <w:sz w:val="28"/>
          <w:szCs w:val="24"/>
        </w:rPr>
        <w:t xml:space="preserve">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</w:t>
      </w:r>
      <w:r w:rsidRPr="008F025E">
        <w:rPr>
          <w:rFonts w:ascii="Times New Roman" w:hAnsi="Times New Roman"/>
          <w:sz w:val="28"/>
          <w:szCs w:val="28"/>
        </w:rPr>
        <w:t>ь</w:t>
      </w:r>
      <w:r w:rsidRPr="008F025E">
        <w:rPr>
          <w:rFonts w:ascii="Times New Roman" w:hAnsi="Times New Roman"/>
          <w:sz w:val="28"/>
          <w:szCs w:val="28"/>
        </w:rPr>
        <w:t>ности. Финансовый план не должен расходиться с показателями, представле</w:t>
      </w:r>
      <w:r w:rsidRPr="008F025E">
        <w:rPr>
          <w:rFonts w:ascii="Times New Roman" w:hAnsi="Times New Roman"/>
          <w:sz w:val="28"/>
          <w:szCs w:val="28"/>
        </w:rPr>
        <w:t>н</w:t>
      </w:r>
      <w:r w:rsidRPr="008F025E">
        <w:rPr>
          <w:rFonts w:ascii="Times New Roman" w:hAnsi="Times New Roman"/>
          <w:sz w:val="28"/>
          <w:szCs w:val="28"/>
        </w:rPr>
        <w:t>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 сж</w:t>
      </w:r>
      <w:r w:rsidRPr="008F025E">
        <w:rPr>
          <w:rFonts w:ascii="Times New Roman" w:hAnsi="Times New Roman"/>
          <w:sz w:val="28"/>
          <w:szCs w:val="28"/>
        </w:rPr>
        <w:t>а</w:t>
      </w:r>
      <w:r w:rsidRPr="008F025E">
        <w:rPr>
          <w:rFonts w:ascii="Times New Roman" w:hAnsi="Times New Roman"/>
          <w:sz w:val="28"/>
          <w:szCs w:val="28"/>
        </w:rPr>
        <w:t>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</w:t>
      </w:r>
      <w:r w:rsidR="001E7E03">
        <w:rPr>
          <w:rFonts w:ascii="Times New Roman" w:hAnsi="Times New Roman"/>
          <w:sz w:val="28"/>
          <w:szCs w:val="24"/>
        </w:rPr>
        <w:t>1</w:t>
      </w:r>
      <w:r w:rsidR="00CD3F53">
        <w:rPr>
          <w:rFonts w:ascii="Times New Roman" w:hAnsi="Times New Roman"/>
          <w:sz w:val="28"/>
          <w:szCs w:val="24"/>
        </w:rPr>
        <w:t>8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1E7E03">
        <w:rPr>
          <w:rFonts w:ascii="Times New Roman" w:hAnsi="Times New Roman"/>
          <w:sz w:val="28"/>
          <w:szCs w:val="28"/>
        </w:rPr>
        <w:t>1</w:t>
      </w:r>
      <w:r w:rsidR="00CD3F53">
        <w:rPr>
          <w:rFonts w:ascii="Times New Roman" w:hAnsi="Times New Roman"/>
          <w:sz w:val="28"/>
          <w:szCs w:val="28"/>
        </w:rPr>
        <w:t>8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proofErr w:type="gramEnd"/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D562DB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C8093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326A4" w:rsidRDefault="005D5644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 w:rsidR="0077515C">
        <w:rPr>
          <w:rFonts w:ascii="Times New Roman" w:hAnsi="Times New Roman"/>
          <w:sz w:val="28"/>
          <w:szCs w:val="28"/>
        </w:rPr>
        <w:t>в результате</w:t>
      </w:r>
      <w:r w:rsidRPr="005D5644">
        <w:rPr>
          <w:rFonts w:ascii="Times New Roman" w:hAnsi="Times New Roman"/>
          <w:sz w:val="28"/>
          <w:szCs w:val="28"/>
        </w:rPr>
        <w:t xml:space="preserve"> </w:t>
      </w:r>
      <w:r w:rsidR="0077515C">
        <w:rPr>
          <w:rFonts w:ascii="Times New Roman" w:hAnsi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/>
          <w:sz w:val="28"/>
          <w:szCs w:val="28"/>
        </w:rPr>
        <w:t>х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зяйств</w:t>
      </w:r>
      <w:r w:rsidR="0077515C">
        <w:rPr>
          <w:rFonts w:ascii="Times New Roman" w:hAnsi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/>
          <w:sz w:val="28"/>
          <w:szCs w:val="28"/>
        </w:rPr>
        <w:t>. Кооператив оказывает своим членам услуги по себ</w:t>
      </w:r>
      <w:r w:rsidRPr="005D5644">
        <w:rPr>
          <w:rFonts w:ascii="Times New Roman" w:hAnsi="Times New Roman"/>
          <w:sz w:val="28"/>
          <w:szCs w:val="28"/>
        </w:rPr>
        <w:t>е</w:t>
      </w:r>
      <w:r w:rsidRPr="005D5644">
        <w:rPr>
          <w:rFonts w:ascii="Times New Roman" w:hAnsi="Times New Roman"/>
          <w:sz w:val="28"/>
          <w:szCs w:val="28"/>
        </w:rPr>
        <w:t>стоимости и не ставит целью получение прибыли. Однако если кооператив п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лучает прибыль, часть её идет на развитие кооператива, часть – на кооперати</w:t>
      </w:r>
      <w:r w:rsidRPr="005D5644">
        <w:rPr>
          <w:rFonts w:ascii="Times New Roman" w:hAnsi="Times New Roman"/>
          <w:sz w:val="28"/>
          <w:szCs w:val="28"/>
        </w:rPr>
        <w:t>в</w:t>
      </w:r>
      <w:r w:rsidRPr="005D5644">
        <w:rPr>
          <w:rFonts w:ascii="Times New Roman" w:hAnsi="Times New Roman"/>
          <w:sz w:val="28"/>
          <w:szCs w:val="28"/>
        </w:rPr>
        <w:t>ные выплаты по решению общего собрания членов кооператива. Планируемые результаты деятельности ко</w:t>
      </w:r>
      <w:r w:rsidR="00214FBA">
        <w:rPr>
          <w:rFonts w:ascii="Times New Roman" w:hAnsi="Times New Roman"/>
          <w:sz w:val="28"/>
          <w:szCs w:val="28"/>
        </w:rPr>
        <w:t>оператива отражаются в таблице 19</w:t>
      </w:r>
      <w:r w:rsidRPr="005D5644">
        <w:rPr>
          <w:rFonts w:ascii="Times New Roman" w:hAnsi="Times New Roman"/>
          <w:sz w:val="28"/>
          <w:szCs w:val="28"/>
        </w:rPr>
        <w:t>.</w:t>
      </w:r>
    </w:p>
    <w:p w:rsidR="005D5644" w:rsidRDefault="005D5644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5D564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t xml:space="preserve">Таблица </w:t>
      </w:r>
      <w:r w:rsidR="00CD3F53">
        <w:rPr>
          <w:rFonts w:ascii="Times New Roman" w:hAnsi="Times New Roman"/>
          <w:sz w:val="28"/>
          <w:szCs w:val="28"/>
        </w:rPr>
        <w:t>19</w:t>
      </w:r>
      <w:r w:rsidRPr="005D5644">
        <w:rPr>
          <w:rFonts w:ascii="Times New Roman" w:hAnsi="Times New Roman"/>
          <w:sz w:val="28"/>
          <w:szCs w:val="28"/>
        </w:rPr>
        <w:t xml:space="preserve"> – Финансовый результат дея</w:t>
      </w:r>
      <w:r w:rsidR="0036295B">
        <w:rPr>
          <w:rFonts w:ascii="Times New Roman" w:hAnsi="Times New Roman"/>
          <w:sz w:val="28"/>
          <w:szCs w:val="28"/>
        </w:rPr>
        <w:t>тельности кооператива, тыс. рублей</w:t>
      </w:r>
    </w:p>
    <w:p w:rsidR="00D025E1" w:rsidRDefault="00D025E1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387"/>
        <w:gridCol w:w="958"/>
        <w:gridCol w:w="958"/>
        <w:gridCol w:w="958"/>
        <w:gridCol w:w="958"/>
        <w:gridCol w:w="964"/>
      </w:tblGrid>
      <w:tr w:rsidR="00E90516" w:rsidRPr="008A61D4" w:rsidTr="00D025E1">
        <w:tc>
          <w:tcPr>
            <w:tcW w:w="341" w:type="pct"/>
            <w:vMerge w:val="restart"/>
          </w:tcPr>
          <w:p w:rsidR="00E90516" w:rsidRDefault="00E90516" w:rsidP="008A6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90516" w:rsidRPr="008A61D4" w:rsidRDefault="00E90516" w:rsidP="008A6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E90516" w:rsidRPr="008A61D4" w:rsidRDefault="00E90516" w:rsidP="008A6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33" w:type="pct"/>
            <w:gridSpan w:val="5"/>
          </w:tcPr>
          <w:p w:rsidR="00E90516" w:rsidRPr="008A61D4" w:rsidRDefault="00E90516" w:rsidP="008A6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E90516" w:rsidRPr="008A61D4" w:rsidTr="00D025E1">
        <w:tc>
          <w:tcPr>
            <w:tcW w:w="341" w:type="pct"/>
            <w:vMerge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E90516" w:rsidRPr="008A61D4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486" w:type="pct"/>
          </w:tcPr>
          <w:p w:rsidR="00E90516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E90516" w:rsidRPr="008A61D4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E90516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E90516" w:rsidRPr="008A61D4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E90516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E90516" w:rsidRPr="008A61D4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8" w:type="pct"/>
          </w:tcPr>
          <w:p w:rsidR="00E90516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E90516" w:rsidRPr="008A61D4" w:rsidRDefault="00E90516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90516" w:rsidRPr="008A61D4" w:rsidTr="00D025E1">
        <w:tc>
          <w:tcPr>
            <w:tcW w:w="341" w:type="pct"/>
          </w:tcPr>
          <w:p w:rsidR="00E90516" w:rsidRDefault="00E90516" w:rsidP="001E7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E90516" w:rsidRPr="008A61D4" w:rsidRDefault="00E90516" w:rsidP="001E7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E90516" w:rsidRPr="008A61D4" w:rsidRDefault="00E90516" w:rsidP="001E7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E90516" w:rsidRPr="008A61D4" w:rsidRDefault="00E90516" w:rsidP="001E7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E90516" w:rsidRPr="008A61D4" w:rsidRDefault="00E90516" w:rsidP="001E7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E90516" w:rsidRPr="008A61D4" w:rsidRDefault="00E90516" w:rsidP="001E7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</w:tcPr>
          <w:p w:rsidR="00E90516" w:rsidRPr="008A61D4" w:rsidRDefault="00E90516" w:rsidP="001E7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Выручка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/>
                <w:i/>
                <w:sz w:val="24"/>
                <w:szCs w:val="24"/>
              </w:rPr>
              <w:t>(табл. 9)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D025E1" w:rsidP="007D7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E90516" w:rsidRPr="00674163" w:rsidRDefault="00E90516" w:rsidP="007D7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>Себестоимость продаж (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табл. 14, кроме коммерческих и управленческих расх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="00772CF7" w:rsidRPr="00674163">
              <w:rPr>
                <w:rFonts w:ascii="Times New Roman" w:hAnsi="Times New Roman"/>
                <w:i/>
                <w:sz w:val="24"/>
                <w:szCs w:val="24"/>
              </w:rPr>
              <w:t>дов и стр. 16</w:t>
            </w:r>
            <w:r w:rsidRPr="006741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D025E1" w:rsidP="00ED17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E90516" w:rsidRPr="00674163" w:rsidRDefault="00E90516" w:rsidP="00ED17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>Коммерческие и управленческие расх</w:t>
            </w:r>
            <w:r w:rsidRPr="00674163">
              <w:rPr>
                <w:rFonts w:ascii="Times New Roman" w:hAnsi="Times New Roman"/>
                <w:sz w:val="24"/>
                <w:szCs w:val="24"/>
              </w:rPr>
              <w:t>о</w:t>
            </w:r>
            <w:r w:rsidRPr="00674163">
              <w:rPr>
                <w:rFonts w:ascii="Times New Roman" w:hAnsi="Times New Roman"/>
                <w:sz w:val="24"/>
                <w:szCs w:val="24"/>
              </w:rPr>
              <w:t>ды (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табл. 14 стр.6</w:t>
            </w:r>
            <w:bookmarkStart w:id="2" w:name="_GoBack"/>
            <w:bookmarkEnd w:id="2"/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, стр.12, стр.13, стр.1 и 2 в части заработной платы управленческого персонала</w:t>
            </w:r>
            <w:r w:rsidRPr="006741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E90516" w:rsidRPr="00674163" w:rsidRDefault="00E90516" w:rsidP="00D025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 xml:space="preserve">Прибыль (убыток) от продаж 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 xml:space="preserve">(стр. 1 – стр. </w:t>
            </w:r>
            <w:r w:rsidR="00D025E1" w:rsidRPr="00674163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 xml:space="preserve"> – стр. </w:t>
            </w:r>
            <w:r w:rsidR="00D025E1" w:rsidRPr="00674163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D025E1" w:rsidP="0021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E90516" w:rsidRPr="00674163" w:rsidRDefault="00E90516" w:rsidP="0021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 xml:space="preserve">Проценты к уплате 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(табл. 17 столб. 3)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D025E1" w:rsidP="0021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E90516" w:rsidRPr="00674163" w:rsidRDefault="00D025E1" w:rsidP="0021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5E1" w:rsidRPr="008A61D4" w:rsidTr="00D025E1">
        <w:tc>
          <w:tcPr>
            <w:tcW w:w="341" w:type="pct"/>
          </w:tcPr>
          <w:p w:rsidR="00D025E1" w:rsidRDefault="00D025E1" w:rsidP="0021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D025E1" w:rsidRPr="00674163" w:rsidRDefault="00D025E1" w:rsidP="00214F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E90516" w:rsidP="00ED17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E90516" w:rsidRPr="00674163" w:rsidRDefault="00E90516" w:rsidP="00390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 xml:space="preserve">Прочие расходы 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(табл. 14 стр. 1</w:t>
            </w:r>
            <w:r w:rsidR="00772CF7" w:rsidRPr="00674163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5E1" w:rsidRPr="008A61D4" w:rsidTr="00D025E1">
        <w:tc>
          <w:tcPr>
            <w:tcW w:w="341" w:type="pct"/>
          </w:tcPr>
          <w:p w:rsidR="00D025E1" w:rsidRDefault="00D025E1" w:rsidP="00ED17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D025E1" w:rsidRPr="00674163" w:rsidRDefault="00D025E1" w:rsidP="00ED17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163">
              <w:rPr>
                <w:rFonts w:ascii="Times New Roman" w:hAnsi="Times New Roman"/>
                <w:sz w:val="24"/>
                <w:szCs w:val="24"/>
              </w:rPr>
              <w:t xml:space="preserve">Налоги </w:t>
            </w:r>
            <w:r w:rsidRPr="00674163">
              <w:rPr>
                <w:rFonts w:ascii="Times New Roman" w:hAnsi="Times New Roman"/>
                <w:i/>
                <w:sz w:val="24"/>
                <w:szCs w:val="24"/>
              </w:rPr>
              <w:t>(табл. 18)</w:t>
            </w: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D025E1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D025E1" w:rsidP="007174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E90516" w:rsidRPr="008A61D4" w:rsidRDefault="00E90516" w:rsidP="00CD49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стр. </w:t>
            </w:r>
            <w:r w:rsidR="00D025E1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D492A">
              <w:rPr>
                <w:rFonts w:ascii="Times New Roman" w:hAnsi="Times New Roman"/>
                <w:i/>
                <w:sz w:val="24"/>
                <w:szCs w:val="24"/>
              </w:rPr>
              <w:t>+  стр. 6 +</w:t>
            </w:r>
            <w:r w:rsidR="00CD492A"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стр. </w:t>
            </w:r>
            <w:r w:rsidR="00CD492A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 w:rsidR="00D025E1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BE0B4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="00BE0B41">
              <w:rPr>
                <w:rFonts w:ascii="Times New Roman" w:hAnsi="Times New Roman"/>
                <w:i/>
                <w:sz w:val="24"/>
                <w:szCs w:val="24"/>
              </w:rPr>
              <w:t xml:space="preserve"> – стр. 9</w:t>
            </w:r>
            <w:proofErr w:type="gramEnd"/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D025E1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Default="00AD7127" w:rsidP="00FB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E90516" w:rsidRPr="008A61D4" w:rsidRDefault="00E90516" w:rsidP="00FB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AD7127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AD7127" w:rsidP="005E3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E90516" w:rsidRPr="008A61D4" w:rsidRDefault="00E90516" w:rsidP="005E3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516" w:rsidRPr="008A61D4" w:rsidTr="00D025E1">
        <w:tc>
          <w:tcPr>
            <w:tcW w:w="341" w:type="pct"/>
          </w:tcPr>
          <w:p w:rsidR="00E90516" w:rsidRPr="008A61D4" w:rsidRDefault="00AD7127" w:rsidP="00FB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E90516" w:rsidRPr="008A61D4" w:rsidRDefault="00E90516" w:rsidP="00FB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90516" w:rsidRPr="008A61D4" w:rsidRDefault="00E90516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516" w:rsidRDefault="00E90516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Наглядную информацию о достаточности денежных средств у кооперат</w:t>
      </w:r>
      <w:r w:rsidRPr="00720AC3">
        <w:rPr>
          <w:rFonts w:ascii="Times New Roman" w:hAnsi="Times New Roman"/>
          <w:sz w:val="28"/>
          <w:szCs w:val="24"/>
        </w:rPr>
        <w:t>и</w:t>
      </w:r>
      <w:r w:rsidRPr="00720AC3">
        <w:rPr>
          <w:rFonts w:ascii="Times New Roman" w:hAnsi="Times New Roman"/>
          <w:sz w:val="28"/>
          <w:szCs w:val="24"/>
        </w:rPr>
        <w:t>ва для осуществления своей деятельности дает планирование движения дене</w:t>
      </w:r>
      <w:r w:rsidRPr="00720AC3">
        <w:rPr>
          <w:rFonts w:ascii="Times New Roman" w:hAnsi="Times New Roman"/>
          <w:sz w:val="28"/>
          <w:szCs w:val="24"/>
        </w:rPr>
        <w:t>ж</w:t>
      </w:r>
      <w:r w:rsidRPr="00720AC3">
        <w:rPr>
          <w:rFonts w:ascii="Times New Roman" w:hAnsi="Times New Roman"/>
          <w:sz w:val="28"/>
          <w:szCs w:val="24"/>
        </w:rPr>
        <w:t>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ходования денежных сре</w:t>
      </w:r>
      <w:proofErr w:type="gramStart"/>
      <w:r w:rsidRPr="00720AC3">
        <w:rPr>
          <w:rFonts w:ascii="Times New Roman" w:hAnsi="Times New Roman"/>
          <w:sz w:val="28"/>
          <w:szCs w:val="24"/>
        </w:rPr>
        <w:t>дств в пр</w:t>
      </w:r>
      <w:proofErr w:type="gramEnd"/>
      <w:r w:rsidRPr="00720AC3">
        <w:rPr>
          <w:rFonts w:ascii="Times New Roman" w:hAnsi="Times New Roman"/>
          <w:sz w:val="28"/>
          <w:szCs w:val="24"/>
        </w:rPr>
        <w:t>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В основе расчетов лежит принцип моделирования денежных потоков. З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дача состоит в том, чтобы как можно более точно спрогнозировать потоки р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720AC3">
        <w:rPr>
          <w:rFonts w:ascii="Times New Roman" w:hAnsi="Times New Roman"/>
          <w:sz w:val="28"/>
          <w:szCs w:val="24"/>
        </w:rPr>
        <w:t>Все поступления и платежи отображаются в «Плане движения денежных средств» в периоды времени, соответствующие фактическим датам осущест</w:t>
      </w:r>
      <w:r w:rsidRPr="00720AC3">
        <w:rPr>
          <w:rFonts w:ascii="Times New Roman" w:hAnsi="Times New Roman"/>
          <w:sz w:val="28"/>
          <w:szCs w:val="24"/>
        </w:rPr>
        <w:t>в</w:t>
      </w:r>
      <w:r w:rsidRPr="00720AC3">
        <w:rPr>
          <w:rFonts w:ascii="Times New Roman" w:hAnsi="Times New Roman"/>
          <w:sz w:val="28"/>
          <w:szCs w:val="24"/>
        </w:rPr>
        <w:t>ления этих платежей, т.е. с учетом времени задержки оплаты за реализованную продукцию или услуги, времени задержки платежей за поставки материалов и комплектующих изделий, условий реализации продукции (в кредит, с аванс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вым платежом), а также условий формирования производственных запасов.</w:t>
      </w:r>
      <w:proofErr w:type="gramEnd"/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 xml:space="preserve">Денежный поток состоит из потоков от отдельных видов деятельности: от операционной деятельности, </w:t>
      </w:r>
      <w:proofErr w:type="gramStart"/>
      <w:r w:rsidRPr="00720AC3">
        <w:rPr>
          <w:rFonts w:ascii="Times New Roman" w:hAnsi="Times New Roman"/>
          <w:sz w:val="28"/>
          <w:szCs w:val="24"/>
        </w:rPr>
        <w:t>от</w:t>
      </w:r>
      <w:proofErr w:type="gramEnd"/>
      <w:r w:rsidRPr="00720AC3">
        <w:rPr>
          <w:rFonts w:ascii="Times New Roman" w:hAnsi="Times New Roman"/>
          <w:sz w:val="28"/>
          <w:szCs w:val="24"/>
        </w:rPr>
        <w:t xml:space="preserve"> инвестиционной и от финансовой. Для коопер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тива содержание денежных потоков для данных видов дея</w:t>
      </w:r>
      <w:r w:rsidR="00542C29">
        <w:rPr>
          <w:rFonts w:ascii="Times New Roman" w:hAnsi="Times New Roman"/>
          <w:sz w:val="28"/>
          <w:szCs w:val="24"/>
        </w:rPr>
        <w:t>тельности приведено в таблице 2</w:t>
      </w:r>
      <w:r w:rsidR="00214FBA">
        <w:rPr>
          <w:rFonts w:ascii="Times New Roman" w:hAnsi="Times New Roman"/>
          <w:sz w:val="28"/>
          <w:szCs w:val="24"/>
        </w:rPr>
        <w:t>0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</w:t>
      </w:r>
      <w:r w:rsidRPr="00720AC3">
        <w:rPr>
          <w:rFonts w:ascii="Times New Roman" w:hAnsi="Times New Roman"/>
          <w:sz w:val="28"/>
          <w:szCs w:val="24"/>
        </w:rPr>
        <w:t>л</w:t>
      </w:r>
      <w:r w:rsidRPr="00720AC3">
        <w:rPr>
          <w:rFonts w:ascii="Times New Roman" w:hAnsi="Times New Roman"/>
          <w:sz w:val="28"/>
          <w:szCs w:val="24"/>
        </w:rPr>
        <w:t>жения деятельности. То есть общее накопленное сальдо денежных средств должно быть неотрицательным (таблица 2</w:t>
      </w:r>
      <w:r w:rsidR="00214FBA">
        <w:rPr>
          <w:rFonts w:ascii="Times New Roman" w:hAnsi="Times New Roman"/>
          <w:sz w:val="28"/>
          <w:szCs w:val="24"/>
        </w:rPr>
        <w:t>1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214FBA">
        <w:rPr>
          <w:rFonts w:ascii="Times New Roman" w:hAnsi="Times New Roman"/>
          <w:sz w:val="28"/>
          <w:szCs w:val="24"/>
        </w:rPr>
        <w:t>0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940A69" w:rsidRPr="00877EE9" w:rsidTr="00720AC3">
        <w:tc>
          <w:tcPr>
            <w:tcW w:w="2376" w:type="dxa"/>
          </w:tcPr>
          <w:p w:rsidR="00940A69" w:rsidRPr="00877EE9" w:rsidRDefault="00940A69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40A69" w:rsidRPr="00877EE9" w:rsidRDefault="00940A69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40A69" w:rsidRPr="00877EE9" w:rsidRDefault="00940A69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к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ла, затраты на пусконаладочные работы, расходы на формиров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затраты на возврат и обслужив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E78E93" wp14:editId="175577C5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где    d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</w:t>
      </w:r>
      <w:r w:rsidRPr="00720AC3">
        <w:rPr>
          <w:rFonts w:ascii="Times New Roman" w:hAnsi="Times New Roman"/>
          <w:sz w:val="28"/>
          <w:szCs w:val="28"/>
        </w:rPr>
        <w:t>и</w:t>
      </w:r>
      <w:r w:rsidRPr="00720AC3">
        <w:rPr>
          <w:rFonts w:ascii="Times New Roman" w:hAnsi="Times New Roman"/>
          <w:sz w:val="28"/>
          <w:szCs w:val="28"/>
        </w:rPr>
        <w:t>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40A69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214FBA">
        <w:rPr>
          <w:rFonts w:ascii="Times New Roman" w:hAnsi="Times New Roman"/>
          <w:sz w:val="28"/>
          <w:szCs w:val="24"/>
        </w:rPr>
        <w:t>1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1029"/>
        <w:gridCol w:w="1029"/>
        <w:gridCol w:w="834"/>
        <w:gridCol w:w="1070"/>
        <w:gridCol w:w="1035"/>
      </w:tblGrid>
      <w:tr w:rsidR="00206329" w:rsidRPr="00206329" w:rsidTr="00772CF7">
        <w:tc>
          <w:tcPr>
            <w:tcW w:w="2465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5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206329" w:rsidRPr="00206329" w:rsidTr="00772CF7">
        <w:tc>
          <w:tcPr>
            <w:tcW w:w="2465" w:type="pct"/>
            <w:vMerge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423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43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24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940A69" w:rsidRPr="00206329" w:rsidTr="00772CF7">
        <w:tc>
          <w:tcPr>
            <w:tcW w:w="2465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7" w:rsidRPr="00206329" w:rsidTr="00772CF7">
        <w:tc>
          <w:tcPr>
            <w:tcW w:w="2465" w:type="pct"/>
          </w:tcPr>
          <w:p w:rsidR="00772CF7" w:rsidRPr="00206329" w:rsidRDefault="00772CF7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772CF7" w:rsidRPr="00206329" w:rsidRDefault="00772CF7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772CF7" w:rsidRPr="00206329" w:rsidRDefault="00772CF7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772CF7" w:rsidRPr="00206329" w:rsidRDefault="00772CF7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772CF7" w:rsidRPr="00206329" w:rsidRDefault="00772CF7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772CF7" w:rsidRPr="00206329" w:rsidRDefault="00772CF7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приобретение объектов осно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в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ных средств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монтаж оборудования, реко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струкцию зданий и сооружений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реализации активов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Средства гранта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оператива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финансовой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 xml:space="preserve">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772CF7">
        <w:tc>
          <w:tcPr>
            <w:tcW w:w="246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Если расчеты ведутся в постоянных ценах, то инфляция в ставку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тирования не закладывается.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</w:t>
      </w:r>
      <w:proofErr w:type="spellStart"/>
      <w:r w:rsidRPr="00720AC3">
        <w:rPr>
          <w:rFonts w:ascii="Times New Roman" w:hAnsi="Times New Roman"/>
          <w:sz w:val="28"/>
          <w:szCs w:val="24"/>
        </w:rPr>
        <w:t>Pay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back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Period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PP) показывает, через какое время сумма дисконтированного дохода покроет все текущие и капитальные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тированные затраты, то есть число периодов расчета, за которые положител</w:t>
      </w:r>
      <w:r w:rsidRPr="00720AC3">
        <w:rPr>
          <w:rFonts w:ascii="Times New Roman" w:hAnsi="Times New Roman"/>
          <w:sz w:val="28"/>
          <w:szCs w:val="24"/>
        </w:rPr>
        <w:t>ь</w:t>
      </w:r>
      <w:r w:rsidRPr="00720AC3">
        <w:rPr>
          <w:rFonts w:ascii="Times New Roman" w:hAnsi="Times New Roman"/>
          <w:sz w:val="28"/>
          <w:szCs w:val="24"/>
        </w:rPr>
        <w:t>ный дисконтированный денежный поток превысит отрицательный (таблица 2</w:t>
      </w:r>
      <w:r w:rsidR="008D0631">
        <w:rPr>
          <w:rFonts w:ascii="Times New Roman" w:hAnsi="Times New Roman"/>
          <w:sz w:val="28"/>
          <w:szCs w:val="24"/>
        </w:rPr>
        <w:t>2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Период, когда накопленное сальдо будет положительным, считается п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риодом окупаемости проекта.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Для упрощения расчетов коэффициент дисконтирования за первый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четный год (по месяцам) целесообразно принять равным единице (считать пе</w:t>
      </w:r>
      <w:r w:rsidRPr="00720AC3">
        <w:rPr>
          <w:rFonts w:ascii="Times New Roman" w:hAnsi="Times New Roman"/>
          <w:sz w:val="28"/>
          <w:szCs w:val="24"/>
        </w:rPr>
        <w:t>р</w:t>
      </w:r>
      <w:r w:rsidRPr="00720AC3">
        <w:rPr>
          <w:rFonts w:ascii="Times New Roman" w:hAnsi="Times New Roman"/>
          <w:sz w:val="28"/>
          <w:szCs w:val="24"/>
        </w:rPr>
        <w:t>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214FBA">
        <w:rPr>
          <w:rFonts w:ascii="Times New Roman" w:hAnsi="Times New Roman"/>
          <w:sz w:val="28"/>
          <w:szCs w:val="24"/>
        </w:rPr>
        <w:t>2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206329" w:rsidRPr="00206329" w:rsidTr="00206329">
        <w:tc>
          <w:tcPr>
            <w:tcW w:w="1810" w:type="pct"/>
            <w:vMerge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201_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</w:tr>
      <w:tr w:rsidR="00940A69" w:rsidRPr="00206329" w:rsidTr="00206329">
        <w:tc>
          <w:tcPr>
            <w:tcW w:w="1810" w:type="pct"/>
          </w:tcPr>
          <w:p w:rsidR="00940A69" w:rsidRPr="00940A69" w:rsidRDefault="00940A69" w:rsidP="00940A69">
            <w:pPr>
              <w:tabs>
                <w:tab w:val="left" w:pos="1390"/>
                <w:tab w:val="center" w:pos="161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940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940A6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</w:tcPr>
          <w:p w:rsidR="00940A69" w:rsidRPr="00206329" w:rsidRDefault="00940A6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ное  сальдо 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356" w:rsidRPr="00554356" w:rsidRDefault="00554356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r w:rsidRPr="00554356">
        <w:rPr>
          <w:rFonts w:ascii="Times New Roman" w:hAnsi="Times New Roman"/>
          <w:b/>
          <w:bCs/>
          <w:i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/>
          <w:sz w:val="28"/>
          <w:szCs w:val="28"/>
        </w:rPr>
        <w:t>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/>
          <w:sz w:val="28"/>
          <w:szCs w:val="28"/>
        </w:rPr>
        <w:t xml:space="preserve"> ее по </w:t>
      </w:r>
      <w:proofErr w:type="spellStart"/>
      <w:r w:rsidRPr="00554356">
        <w:rPr>
          <w:rFonts w:ascii="Times New Roman" w:hAnsi="Times New Roman"/>
          <w:sz w:val="28"/>
          <w:szCs w:val="28"/>
        </w:rPr>
        <w:t>погодно</w:t>
      </w:r>
      <w:proofErr w:type="spellEnd"/>
      <w:r w:rsidRPr="00554356">
        <w:rPr>
          <w:rFonts w:ascii="Times New Roman" w:hAnsi="Times New Roman"/>
          <w:sz w:val="28"/>
          <w:szCs w:val="28"/>
        </w:rPr>
        <w:t>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ствительности, так как включает одновременное изменение нескольких факт</w:t>
      </w:r>
      <w:r w:rsidRPr="00554356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ров риска и таким образом представляет собой развитие методики 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</w:t>
      </w:r>
      <w:r w:rsidRPr="00A1771F">
        <w:rPr>
          <w:rFonts w:ascii="Times New Roman" w:hAnsi="Times New Roman"/>
          <w:sz w:val="28"/>
          <w:szCs w:val="28"/>
        </w:rPr>
        <w:t>е</w:t>
      </w:r>
      <w:r w:rsidRPr="00A1771F">
        <w:rPr>
          <w:rFonts w:ascii="Times New Roman" w:hAnsi="Times New Roman"/>
          <w:sz w:val="28"/>
          <w:szCs w:val="28"/>
        </w:rPr>
        <w:t>менных проекта. Основным преимуществом является то, что отклонения пар</w:t>
      </w:r>
      <w:r w:rsidRPr="00A1771F">
        <w:rPr>
          <w:rFonts w:ascii="Times New Roman" w:hAnsi="Times New Roman"/>
          <w:sz w:val="28"/>
          <w:szCs w:val="28"/>
        </w:rPr>
        <w:t>а</w:t>
      </w:r>
      <w:r w:rsidRPr="00A1771F">
        <w:rPr>
          <w:rFonts w:ascii="Times New Roman" w:hAnsi="Times New Roman"/>
          <w:sz w:val="28"/>
          <w:szCs w:val="28"/>
        </w:rPr>
        <w:t>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sectPr w:rsidR="0007404F" w:rsidSect="00C809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18" w:rsidRDefault="00623A18" w:rsidP="008E7E62">
      <w:pPr>
        <w:spacing w:after="0" w:line="240" w:lineRule="auto"/>
      </w:pPr>
      <w:r>
        <w:separator/>
      </w:r>
    </w:p>
  </w:endnote>
  <w:endnote w:type="continuationSeparator" w:id="0">
    <w:p w:rsidR="00623A18" w:rsidRDefault="00623A18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18" w:rsidRDefault="00623A18" w:rsidP="008E7E62">
      <w:pPr>
        <w:spacing w:after="0" w:line="240" w:lineRule="auto"/>
      </w:pPr>
      <w:r>
        <w:separator/>
      </w:r>
    </w:p>
  </w:footnote>
  <w:footnote w:type="continuationSeparator" w:id="0">
    <w:p w:rsidR="00623A18" w:rsidRDefault="00623A18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20319"/>
      <w:docPartObj>
        <w:docPartGallery w:val="Page Numbers (Top of Page)"/>
        <w:docPartUnique/>
      </w:docPartObj>
    </w:sdtPr>
    <w:sdtEndPr/>
    <w:sdtContent>
      <w:p w:rsidR="00772CF7" w:rsidRDefault="00772C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163">
          <w:rPr>
            <w:noProof/>
          </w:rPr>
          <w:t>16</w:t>
        </w:r>
        <w:r>
          <w:fldChar w:fldCharType="end"/>
        </w:r>
      </w:p>
    </w:sdtContent>
  </w:sdt>
  <w:p w:rsidR="00772CF7" w:rsidRDefault="00772CF7" w:rsidP="00C54A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CF7" w:rsidRDefault="00772CF7">
    <w:pPr>
      <w:pStyle w:val="a3"/>
      <w:jc w:val="center"/>
    </w:pPr>
  </w:p>
  <w:p w:rsidR="00772CF7" w:rsidRDefault="00772C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C33AE"/>
    <w:multiLevelType w:val="hybridMultilevel"/>
    <w:tmpl w:val="090A4958"/>
    <w:lvl w:ilvl="0" w:tplc="254C2E3E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8"/>
  </w:num>
  <w:num w:numId="5">
    <w:abstractNumId w:val="9"/>
  </w:num>
  <w:num w:numId="6">
    <w:abstractNumId w:val="15"/>
  </w:num>
  <w:num w:numId="7">
    <w:abstractNumId w:val="12"/>
  </w:num>
  <w:num w:numId="8">
    <w:abstractNumId w:val="17"/>
  </w:num>
  <w:num w:numId="9">
    <w:abstractNumId w:val="13"/>
  </w:num>
  <w:num w:numId="10">
    <w:abstractNumId w:val="21"/>
  </w:num>
  <w:num w:numId="11">
    <w:abstractNumId w:val="3"/>
  </w:num>
  <w:num w:numId="12">
    <w:abstractNumId w:val="23"/>
  </w:num>
  <w:num w:numId="13">
    <w:abstractNumId w:val="4"/>
  </w:num>
  <w:num w:numId="14">
    <w:abstractNumId w:val="20"/>
  </w:num>
  <w:num w:numId="15">
    <w:abstractNumId w:val="22"/>
  </w:num>
  <w:num w:numId="16">
    <w:abstractNumId w:val="0"/>
  </w:num>
  <w:num w:numId="17">
    <w:abstractNumId w:val="2"/>
  </w:num>
  <w:num w:numId="18">
    <w:abstractNumId w:val="6"/>
  </w:num>
  <w:num w:numId="19">
    <w:abstractNumId w:val="11"/>
  </w:num>
  <w:num w:numId="20">
    <w:abstractNumId w:val="10"/>
  </w:num>
  <w:num w:numId="21">
    <w:abstractNumId w:val="18"/>
  </w:num>
  <w:num w:numId="22">
    <w:abstractNumId w:val="16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9CB"/>
    <w:rsid w:val="000113ED"/>
    <w:rsid w:val="00021F01"/>
    <w:rsid w:val="00025C56"/>
    <w:rsid w:val="00027970"/>
    <w:rsid w:val="00027B00"/>
    <w:rsid w:val="0004077B"/>
    <w:rsid w:val="0004504B"/>
    <w:rsid w:val="0006685C"/>
    <w:rsid w:val="000720E2"/>
    <w:rsid w:val="000735D3"/>
    <w:rsid w:val="0007404F"/>
    <w:rsid w:val="00074823"/>
    <w:rsid w:val="000842E9"/>
    <w:rsid w:val="0009429E"/>
    <w:rsid w:val="000A040E"/>
    <w:rsid w:val="000A5038"/>
    <w:rsid w:val="000B68F7"/>
    <w:rsid w:val="000D4CC5"/>
    <w:rsid w:val="000D5683"/>
    <w:rsid w:val="000D720D"/>
    <w:rsid w:val="000E1533"/>
    <w:rsid w:val="000E558E"/>
    <w:rsid w:val="000E66D5"/>
    <w:rsid w:val="000F48B8"/>
    <w:rsid w:val="000F668D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929CB"/>
    <w:rsid w:val="001A0CB9"/>
    <w:rsid w:val="001A4950"/>
    <w:rsid w:val="001A5630"/>
    <w:rsid w:val="001A7254"/>
    <w:rsid w:val="001C09CB"/>
    <w:rsid w:val="001E7E03"/>
    <w:rsid w:val="001F709E"/>
    <w:rsid w:val="00206329"/>
    <w:rsid w:val="00207EEF"/>
    <w:rsid w:val="00214FBA"/>
    <w:rsid w:val="002173F8"/>
    <w:rsid w:val="00224466"/>
    <w:rsid w:val="002257BB"/>
    <w:rsid w:val="002326A4"/>
    <w:rsid w:val="002413C4"/>
    <w:rsid w:val="00241899"/>
    <w:rsid w:val="00243638"/>
    <w:rsid w:val="002648B3"/>
    <w:rsid w:val="00267BB6"/>
    <w:rsid w:val="00275B68"/>
    <w:rsid w:val="002A20EC"/>
    <w:rsid w:val="002B10ED"/>
    <w:rsid w:val="002E139A"/>
    <w:rsid w:val="002F52CC"/>
    <w:rsid w:val="00302127"/>
    <w:rsid w:val="003070B4"/>
    <w:rsid w:val="00311A53"/>
    <w:rsid w:val="00311B9B"/>
    <w:rsid w:val="003133BB"/>
    <w:rsid w:val="00320999"/>
    <w:rsid w:val="00320C04"/>
    <w:rsid w:val="00323E9D"/>
    <w:rsid w:val="00330E64"/>
    <w:rsid w:val="00337AC1"/>
    <w:rsid w:val="00342652"/>
    <w:rsid w:val="00345144"/>
    <w:rsid w:val="0036295B"/>
    <w:rsid w:val="00363B40"/>
    <w:rsid w:val="0038669C"/>
    <w:rsid w:val="0039067F"/>
    <w:rsid w:val="003A447D"/>
    <w:rsid w:val="003A5CD9"/>
    <w:rsid w:val="003C22BE"/>
    <w:rsid w:val="003E3DE1"/>
    <w:rsid w:val="003F02D6"/>
    <w:rsid w:val="003F1DB9"/>
    <w:rsid w:val="004432C8"/>
    <w:rsid w:val="00452EEB"/>
    <w:rsid w:val="00462BCE"/>
    <w:rsid w:val="004638FA"/>
    <w:rsid w:val="004661A4"/>
    <w:rsid w:val="0048704A"/>
    <w:rsid w:val="00492F4D"/>
    <w:rsid w:val="004C4B30"/>
    <w:rsid w:val="004E1AEB"/>
    <w:rsid w:val="004E3D4D"/>
    <w:rsid w:val="00534D57"/>
    <w:rsid w:val="00542C29"/>
    <w:rsid w:val="00544064"/>
    <w:rsid w:val="00544839"/>
    <w:rsid w:val="0054521A"/>
    <w:rsid w:val="00551892"/>
    <w:rsid w:val="00554356"/>
    <w:rsid w:val="00561CB2"/>
    <w:rsid w:val="005665E4"/>
    <w:rsid w:val="00582541"/>
    <w:rsid w:val="005B20D9"/>
    <w:rsid w:val="005B39B7"/>
    <w:rsid w:val="005B5BDD"/>
    <w:rsid w:val="005C0DBC"/>
    <w:rsid w:val="005C2D5E"/>
    <w:rsid w:val="005C4E08"/>
    <w:rsid w:val="005D5644"/>
    <w:rsid w:val="005E367C"/>
    <w:rsid w:val="005E769E"/>
    <w:rsid w:val="00601255"/>
    <w:rsid w:val="00606425"/>
    <w:rsid w:val="00610D56"/>
    <w:rsid w:val="00623A18"/>
    <w:rsid w:val="00635C3B"/>
    <w:rsid w:val="0066321C"/>
    <w:rsid w:val="00663853"/>
    <w:rsid w:val="006678B0"/>
    <w:rsid w:val="00674163"/>
    <w:rsid w:val="00687570"/>
    <w:rsid w:val="006A2DC9"/>
    <w:rsid w:val="006B1DD2"/>
    <w:rsid w:val="006B2146"/>
    <w:rsid w:val="006B25E8"/>
    <w:rsid w:val="006D7D42"/>
    <w:rsid w:val="006E324E"/>
    <w:rsid w:val="007076E2"/>
    <w:rsid w:val="007174A3"/>
    <w:rsid w:val="00720AC3"/>
    <w:rsid w:val="007257A0"/>
    <w:rsid w:val="00736020"/>
    <w:rsid w:val="007406E9"/>
    <w:rsid w:val="007410A3"/>
    <w:rsid w:val="007433E3"/>
    <w:rsid w:val="00752916"/>
    <w:rsid w:val="00755CF1"/>
    <w:rsid w:val="007625FE"/>
    <w:rsid w:val="00766B84"/>
    <w:rsid w:val="00772CF7"/>
    <w:rsid w:val="0077515C"/>
    <w:rsid w:val="007B794D"/>
    <w:rsid w:val="007D12B9"/>
    <w:rsid w:val="007D7111"/>
    <w:rsid w:val="007D721B"/>
    <w:rsid w:val="00812056"/>
    <w:rsid w:val="008133B0"/>
    <w:rsid w:val="008160FD"/>
    <w:rsid w:val="008532CA"/>
    <w:rsid w:val="0087714E"/>
    <w:rsid w:val="00877EE9"/>
    <w:rsid w:val="00882551"/>
    <w:rsid w:val="008A61D4"/>
    <w:rsid w:val="008C191D"/>
    <w:rsid w:val="008D0631"/>
    <w:rsid w:val="008D2E6D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40A69"/>
    <w:rsid w:val="00946355"/>
    <w:rsid w:val="0095364B"/>
    <w:rsid w:val="0096188A"/>
    <w:rsid w:val="0096692E"/>
    <w:rsid w:val="00967969"/>
    <w:rsid w:val="00977D1D"/>
    <w:rsid w:val="00990269"/>
    <w:rsid w:val="009926A5"/>
    <w:rsid w:val="009B38AA"/>
    <w:rsid w:val="009B6544"/>
    <w:rsid w:val="009C0CD1"/>
    <w:rsid w:val="009D60A0"/>
    <w:rsid w:val="009D6C91"/>
    <w:rsid w:val="009E03FF"/>
    <w:rsid w:val="009E5A00"/>
    <w:rsid w:val="00A02D21"/>
    <w:rsid w:val="00A05E77"/>
    <w:rsid w:val="00A1771F"/>
    <w:rsid w:val="00A20C74"/>
    <w:rsid w:val="00A31770"/>
    <w:rsid w:val="00A4680D"/>
    <w:rsid w:val="00A71F68"/>
    <w:rsid w:val="00A7531F"/>
    <w:rsid w:val="00A807FA"/>
    <w:rsid w:val="00A81F1B"/>
    <w:rsid w:val="00A82EC4"/>
    <w:rsid w:val="00A95F3C"/>
    <w:rsid w:val="00AC0162"/>
    <w:rsid w:val="00AC0DC7"/>
    <w:rsid w:val="00AC215E"/>
    <w:rsid w:val="00AD2F81"/>
    <w:rsid w:val="00AD7127"/>
    <w:rsid w:val="00AD7DF3"/>
    <w:rsid w:val="00AE38B8"/>
    <w:rsid w:val="00AF2CBC"/>
    <w:rsid w:val="00AF31FD"/>
    <w:rsid w:val="00AF5743"/>
    <w:rsid w:val="00B0492E"/>
    <w:rsid w:val="00B074F8"/>
    <w:rsid w:val="00B10137"/>
    <w:rsid w:val="00B1428B"/>
    <w:rsid w:val="00B2639A"/>
    <w:rsid w:val="00B36036"/>
    <w:rsid w:val="00B47568"/>
    <w:rsid w:val="00B50DB2"/>
    <w:rsid w:val="00B570D8"/>
    <w:rsid w:val="00B92311"/>
    <w:rsid w:val="00B92ABB"/>
    <w:rsid w:val="00BB4BBD"/>
    <w:rsid w:val="00BC0997"/>
    <w:rsid w:val="00BC5016"/>
    <w:rsid w:val="00BE0B41"/>
    <w:rsid w:val="00BF2501"/>
    <w:rsid w:val="00C04617"/>
    <w:rsid w:val="00C15162"/>
    <w:rsid w:val="00C21BFA"/>
    <w:rsid w:val="00C2405A"/>
    <w:rsid w:val="00C24C27"/>
    <w:rsid w:val="00C30798"/>
    <w:rsid w:val="00C347D7"/>
    <w:rsid w:val="00C4451D"/>
    <w:rsid w:val="00C539EA"/>
    <w:rsid w:val="00C54AED"/>
    <w:rsid w:val="00C57971"/>
    <w:rsid w:val="00C60BED"/>
    <w:rsid w:val="00C63A6B"/>
    <w:rsid w:val="00C71E8A"/>
    <w:rsid w:val="00C77B1E"/>
    <w:rsid w:val="00C80935"/>
    <w:rsid w:val="00C91502"/>
    <w:rsid w:val="00CA3E8C"/>
    <w:rsid w:val="00CA63CA"/>
    <w:rsid w:val="00CC2CE1"/>
    <w:rsid w:val="00CC4F38"/>
    <w:rsid w:val="00CC7701"/>
    <w:rsid w:val="00CD3F53"/>
    <w:rsid w:val="00CD492A"/>
    <w:rsid w:val="00CE444C"/>
    <w:rsid w:val="00D025E1"/>
    <w:rsid w:val="00D05A61"/>
    <w:rsid w:val="00D12B93"/>
    <w:rsid w:val="00D12B9A"/>
    <w:rsid w:val="00D132DB"/>
    <w:rsid w:val="00D16EDF"/>
    <w:rsid w:val="00D2173A"/>
    <w:rsid w:val="00D42F65"/>
    <w:rsid w:val="00D43A42"/>
    <w:rsid w:val="00D46467"/>
    <w:rsid w:val="00D50126"/>
    <w:rsid w:val="00D51021"/>
    <w:rsid w:val="00D562DB"/>
    <w:rsid w:val="00D6017D"/>
    <w:rsid w:val="00D603FB"/>
    <w:rsid w:val="00D64492"/>
    <w:rsid w:val="00D66279"/>
    <w:rsid w:val="00D753ED"/>
    <w:rsid w:val="00D760EB"/>
    <w:rsid w:val="00D86E15"/>
    <w:rsid w:val="00D904B0"/>
    <w:rsid w:val="00D92983"/>
    <w:rsid w:val="00DB4A7B"/>
    <w:rsid w:val="00DC7AD2"/>
    <w:rsid w:val="00DD06BC"/>
    <w:rsid w:val="00DE0069"/>
    <w:rsid w:val="00DE1A68"/>
    <w:rsid w:val="00DF05D8"/>
    <w:rsid w:val="00E269EC"/>
    <w:rsid w:val="00E33298"/>
    <w:rsid w:val="00E469C3"/>
    <w:rsid w:val="00E47C97"/>
    <w:rsid w:val="00E6011D"/>
    <w:rsid w:val="00E90516"/>
    <w:rsid w:val="00E925BA"/>
    <w:rsid w:val="00E9268A"/>
    <w:rsid w:val="00EA2F6E"/>
    <w:rsid w:val="00EB300F"/>
    <w:rsid w:val="00EC6E0D"/>
    <w:rsid w:val="00EC7FD4"/>
    <w:rsid w:val="00ED176A"/>
    <w:rsid w:val="00ED31BE"/>
    <w:rsid w:val="00EE3C6C"/>
    <w:rsid w:val="00EF10A2"/>
    <w:rsid w:val="00F01E14"/>
    <w:rsid w:val="00F0307F"/>
    <w:rsid w:val="00F1103E"/>
    <w:rsid w:val="00F172F5"/>
    <w:rsid w:val="00F341AA"/>
    <w:rsid w:val="00F368B3"/>
    <w:rsid w:val="00F44D7A"/>
    <w:rsid w:val="00F46003"/>
    <w:rsid w:val="00F473F0"/>
    <w:rsid w:val="00F514C1"/>
    <w:rsid w:val="00F563A2"/>
    <w:rsid w:val="00F74B70"/>
    <w:rsid w:val="00F771F0"/>
    <w:rsid w:val="00F95DA5"/>
    <w:rsid w:val="00FB33D1"/>
    <w:rsid w:val="00FC06A3"/>
    <w:rsid w:val="00FC33D0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014B9-293C-461A-A090-912D84A8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24</Pages>
  <Words>4001</Words>
  <Characters>22811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68</cp:revision>
  <cp:lastPrinted>2016-02-26T08:49:00Z</cp:lastPrinted>
  <dcterms:created xsi:type="dcterms:W3CDTF">2016-02-15T08:13:00Z</dcterms:created>
  <dcterms:modified xsi:type="dcterms:W3CDTF">2016-02-26T11:47:00Z</dcterms:modified>
</cp:coreProperties>
</file>