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ние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C80A64">
        <w:rPr>
          <w:rFonts w:ascii="Times New Roman" w:hAnsi="Times New Roman" w:cs="Times New Roman"/>
          <w:sz w:val="28"/>
          <w:szCs w:val="28"/>
        </w:rPr>
        <w:t xml:space="preserve"> </w:t>
      </w:r>
      <w:r w:rsidR="00BA33D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A33D2" w:rsidRDefault="00BA33D2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Pr="00BA33D2">
        <w:rPr>
          <w:rFonts w:ascii="Times New Roman" w:hAnsi="Times New Roman" w:cs="Times New Roman"/>
          <w:sz w:val="28"/>
          <w:szCs w:val="28"/>
        </w:rPr>
        <w:t>реамбул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3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A33D2" w:rsidRPr="00BA33D2" w:rsidRDefault="00BA33D2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BA33D2">
        <w:rPr>
          <w:rFonts w:ascii="Times New Roman" w:hAnsi="Times New Roman" w:cs="Times New Roman"/>
          <w:sz w:val="28"/>
          <w:szCs w:val="28"/>
        </w:rPr>
        <w:t xml:space="preserve">В целях реализации государственной </w:t>
      </w:r>
      <w:hyperlink r:id="rId7" w:history="1">
        <w:r w:rsidRPr="00BA33D2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33D2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33D2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15.12.2023 № 696-П «Об утверждении государственной программы Кировской области «Развитие агропромышленного комплекса», в соответствии с </w:t>
      </w:r>
      <w:hyperlink r:id="rId8" w:history="1">
        <w:r w:rsidRPr="00BA33D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717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BA33D2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33D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A33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Кировской области от 17.09.2005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361-ЗО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33D2">
        <w:rPr>
          <w:rFonts w:ascii="Times New Roman" w:hAnsi="Times New Roman" w:cs="Times New Roman"/>
          <w:sz w:val="28"/>
          <w:szCs w:val="28"/>
        </w:rPr>
        <w:t>О наделении органов</w:t>
      </w:r>
      <w:proofErr w:type="gramEnd"/>
      <w:r w:rsidRPr="00BA33D2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образований Кировской области отдельными государственными полномочиями области по поддержке </w:t>
      </w:r>
      <w:r w:rsidRPr="00BA33D2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33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A33D2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BA33D2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Кировской области от 25.03.2008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126/93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BA33D2">
        <w:rPr>
          <w:rFonts w:ascii="Times New Roman" w:hAnsi="Times New Roman" w:cs="Times New Roman"/>
          <w:sz w:val="28"/>
          <w:szCs w:val="28"/>
        </w:rPr>
        <w:t>О предоставлении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A33D2" w:rsidRDefault="00BA33D2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BA33D2">
        <w:rPr>
          <w:rFonts w:ascii="Times New Roman" w:hAnsi="Times New Roman" w:cs="Times New Roman"/>
          <w:sz w:val="28"/>
          <w:szCs w:val="28"/>
        </w:rPr>
        <w:t xml:space="preserve">Утвердить изменения в </w:t>
      </w:r>
      <w:hyperlink r:id="rId11" w:history="1">
        <w:r w:rsidRPr="00BA33D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BA33D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BA33D2">
        <w:rPr>
          <w:rFonts w:ascii="Times New Roman" w:hAnsi="Times New Roman" w:cs="Times New Roman"/>
          <w:sz w:val="28"/>
          <w:szCs w:val="28"/>
        </w:rPr>
        <w:t>01</w:t>
      </w:r>
      <w:r w:rsidR="00547894">
        <w:rPr>
          <w:rFonts w:ascii="Times New Roman" w:hAnsi="Times New Roman" w:cs="Times New Roman"/>
          <w:sz w:val="28"/>
          <w:szCs w:val="28"/>
        </w:rPr>
        <w:t>.</w:t>
      </w:r>
      <w:r w:rsidR="00BA33D2">
        <w:rPr>
          <w:rFonts w:ascii="Times New Roman" w:hAnsi="Times New Roman" w:cs="Times New Roman"/>
          <w:sz w:val="28"/>
          <w:szCs w:val="28"/>
        </w:rPr>
        <w:t>04</w:t>
      </w:r>
      <w:r w:rsidR="00547894">
        <w:rPr>
          <w:rFonts w:ascii="Times New Roman" w:hAnsi="Times New Roman" w:cs="Times New Roman"/>
          <w:sz w:val="28"/>
          <w:szCs w:val="28"/>
        </w:rPr>
        <w:t>.202</w:t>
      </w:r>
      <w:r w:rsidR="00BA33D2">
        <w:rPr>
          <w:rFonts w:ascii="Times New Roman" w:hAnsi="Times New Roman" w:cs="Times New Roman"/>
          <w:sz w:val="28"/>
          <w:szCs w:val="28"/>
        </w:rPr>
        <w:t>4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BA33D2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E35C4A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A33D2">
        <w:rPr>
          <w:sz w:val="28"/>
          <w:szCs w:val="28"/>
        </w:rPr>
        <w:t>И.В. Головкова</w:t>
      </w:r>
    </w:p>
    <w:sectPr w:rsidR="0025111A" w:rsidRPr="00F97CA7" w:rsidSect="00107005">
      <w:headerReference w:type="default" r:id="rId12"/>
      <w:headerReference w:type="first" r:id="rId13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18D" w:rsidRDefault="0072218D" w:rsidP="000F6BF7">
      <w:r>
        <w:separator/>
      </w:r>
    </w:p>
  </w:endnote>
  <w:endnote w:type="continuationSeparator" w:id="0">
    <w:p w:rsidR="0072218D" w:rsidRDefault="0072218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18D" w:rsidRDefault="0072218D" w:rsidP="000F6BF7">
      <w:r>
        <w:separator/>
      </w:r>
    </w:p>
  </w:footnote>
  <w:footnote w:type="continuationSeparator" w:id="0">
    <w:p w:rsidR="0072218D" w:rsidRDefault="0072218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Pr="00107005" w:rsidRDefault="00180055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C80A64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73836161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2805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022" TargetMode="Externa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40&amp;n=220096&amp;dst=100032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93104AD038133996ECD8246221FEC0DEED829D061D89279F47766624B95B492B7A4B349992F67910308622S6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40&amp;n=223273&amp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40&amp;n=220039&amp;dst=100147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2623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16</cp:revision>
  <cp:lastPrinted>2023-11-02T12:30:00Z</cp:lastPrinted>
  <dcterms:created xsi:type="dcterms:W3CDTF">2022-11-01T09:14:00Z</dcterms:created>
  <dcterms:modified xsi:type="dcterms:W3CDTF">2024-04-05T12:30:00Z</dcterms:modified>
</cp:coreProperties>
</file>