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5" w:type="dxa"/>
        <w:tblInd w:w="108" w:type="dxa"/>
        <w:tblLook w:val="04A0"/>
      </w:tblPr>
      <w:tblGrid>
        <w:gridCol w:w="11624"/>
        <w:gridCol w:w="3441"/>
      </w:tblGrid>
      <w:tr w:rsidR="0098694A" w:rsidRPr="00AC2430" w:rsidTr="0098694A">
        <w:tc>
          <w:tcPr>
            <w:tcW w:w="11624" w:type="dxa"/>
          </w:tcPr>
          <w:p w:rsidR="0098694A" w:rsidRDefault="0098694A" w:rsidP="0098694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  <w:tc>
          <w:tcPr>
            <w:tcW w:w="3441" w:type="dxa"/>
          </w:tcPr>
          <w:p w:rsidR="0098694A" w:rsidRPr="00AC2430" w:rsidRDefault="0098694A" w:rsidP="0098694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C243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D01FC8">
              <w:rPr>
                <w:rFonts w:ascii="Times New Roman" w:hAnsi="Times New Roman"/>
                <w:spacing w:val="-2"/>
                <w:sz w:val="28"/>
                <w:szCs w:val="28"/>
              </w:rPr>
              <w:t>1</w:t>
            </w:r>
          </w:p>
          <w:p w:rsidR="0098694A" w:rsidRDefault="0098694A" w:rsidP="00D939B6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98694A" w:rsidRPr="0098694A" w:rsidRDefault="0098694A" w:rsidP="00D939B6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7784C">
              <w:rPr>
                <w:rFonts w:ascii="Times New Roman" w:hAnsi="Times New Roman"/>
                <w:spacing w:val="-2"/>
                <w:sz w:val="28"/>
                <w:szCs w:val="28"/>
              </w:rPr>
              <w:t>к Порядку</w:t>
            </w:r>
            <w:r w:rsidRPr="0027784C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724D3E" w:rsidRPr="002F4A51" w:rsidRDefault="00724D3E" w:rsidP="006B0F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F3E" w:rsidRDefault="00D01FC8" w:rsidP="006B0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FC8">
        <w:rPr>
          <w:rFonts w:ascii="Times New Roman" w:hAnsi="Times New Roman"/>
          <w:b/>
          <w:sz w:val="28"/>
          <w:szCs w:val="28"/>
        </w:rPr>
        <w:t>Критерии, которым должны соответствовать инвестиционные проекты</w:t>
      </w:r>
    </w:p>
    <w:p w:rsidR="00D01FC8" w:rsidRDefault="00D01FC8" w:rsidP="006B0F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802"/>
        <w:gridCol w:w="3543"/>
        <w:gridCol w:w="8505"/>
      </w:tblGrid>
      <w:tr w:rsidR="00D01FC8" w:rsidRPr="00D01FC8" w:rsidTr="003B38FA"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D01FC8">
              <w:rPr>
                <w:rFonts w:ascii="Times New Roman" w:hAnsi="Times New Roman"/>
                <w:sz w:val="24"/>
                <w:szCs w:val="24"/>
              </w:rPr>
              <w:t>инвестиционного</w:t>
            </w:r>
            <w:proofErr w:type="gramEnd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D01FC8">
              <w:rPr>
                <w:rFonts w:ascii="Times New Roman" w:hAnsi="Times New Roman"/>
                <w:sz w:val="24"/>
                <w:szCs w:val="24"/>
              </w:rPr>
              <w:t>приобретаемо</w:t>
            </w:r>
            <w:r w:rsidR="00A1001D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</w:p>
          <w:p w:rsidR="00D01FC8" w:rsidRPr="00D01FC8" w:rsidRDefault="00A1001D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8505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1FC8">
              <w:rPr>
                <w:rFonts w:ascii="Times New Roman" w:hAnsi="Times New Roman"/>
                <w:sz w:val="24"/>
                <w:szCs w:val="24"/>
              </w:rPr>
              <w:t>Необходимые</w:t>
            </w:r>
            <w:proofErr w:type="gramEnd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 к предъявлению в Министерство </w:t>
            </w:r>
          </w:p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заверенные копии документов</w:t>
            </w:r>
          </w:p>
        </w:tc>
      </w:tr>
      <w:tr w:rsidR="00D01FC8" w:rsidRPr="00D01FC8" w:rsidTr="003B38FA"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5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01FC8" w:rsidRPr="00D01FC8" w:rsidTr="003B38FA">
        <w:tc>
          <w:tcPr>
            <w:tcW w:w="14850" w:type="dxa"/>
            <w:gridSpan w:val="3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1FC8">
              <w:rPr>
                <w:rFonts w:ascii="Times New Roman" w:hAnsi="Times New Roman"/>
                <w:b/>
                <w:sz w:val="24"/>
                <w:szCs w:val="24"/>
              </w:rPr>
              <w:t>Для инвестиционных проектов, реализованных в течение трех лет, предшествующих году представления информации</w:t>
            </w:r>
          </w:p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b/>
                <w:sz w:val="24"/>
                <w:szCs w:val="24"/>
              </w:rPr>
              <w:t>и проектов, реализуемых в году представления информации</w:t>
            </w:r>
          </w:p>
        </w:tc>
      </w:tr>
      <w:tr w:rsidR="00D01FC8" w:rsidRPr="00D01FC8" w:rsidTr="003B38FA"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Строительство (реконструкция, модернизация) объектов сельскохозяйственного назначения, переработки и реализации сельскохозяйственной продукции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01FC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Для подрядного и хозяйственного способов: 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1. Положительное заключение государственной экспертизы в случае, если обязанность ее проведения установлена Градостроительным кодексом Российской Федерации или сметный расчет стоимости строительства (реконструкции, модернизации) объекта, утвержденный исполнителем и согласующим лицом (при отсутствии необходимости проведения государственной экспертизы).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2. При завершении строительства – акт приемки законченного строительством объекта (унифицированная форма № КС-11).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3. При завершении реконструкции (модернизации) – акт о приемке-сдаче отремонтированных, реконструированных, модернизированных объектов основных средств (унифицированная форма № ОС-3) (для реконструкции, модернизации объектов).</w:t>
            </w:r>
          </w:p>
        </w:tc>
      </w:tr>
      <w:tr w:rsidR="00D01FC8" w:rsidRPr="00D01FC8" w:rsidTr="003B38FA">
        <w:trPr>
          <w:trHeight w:val="645"/>
        </w:trPr>
        <w:tc>
          <w:tcPr>
            <w:tcW w:w="2802" w:type="dxa"/>
            <w:vMerge w:val="restart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Приобретение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сельскохозяйственных животных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Быки-производители мясных пород – приобретение 1 головы и более</w:t>
            </w:r>
          </w:p>
        </w:tc>
        <w:tc>
          <w:tcPr>
            <w:tcW w:w="8505" w:type="dxa"/>
            <w:vMerge w:val="restart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1. Договор приобретения.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2. Акт приема-передачи животных.</w:t>
            </w:r>
          </w:p>
        </w:tc>
      </w:tr>
      <w:tr w:rsidR="00D01FC8" w:rsidRPr="00D01FC8" w:rsidTr="003B38FA">
        <w:trPr>
          <w:trHeight w:val="645"/>
        </w:trPr>
        <w:tc>
          <w:tcPr>
            <w:tcW w:w="2802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Молодняк крупного рогатого скота (нетели, телки) – приобретение не менее десяти голов</w:t>
            </w:r>
          </w:p>
        </w:tc>
        <w:tc>
          <w:tcPr>
            <w:tcW w:w="8505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FC8" w:rsidRPr="00D01FC8" w:rsidTr="003B38FA">
        <w:trPr>
          <w:trHeight w:val="645"/>
        </w:trPr>
        <w:tc>
          <w:tcPr>
            <w:tcW w:w="2802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Сельскохозяйственные животные других видов – приобретение не менее десяти </w:t>
            </w:r>
            <w:proofErr w:type="spellStart"/>
            <w:r w:rsidRPr="00D01FC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01FC8">
              <w:rPr>
                <w:rFonts w:ascii="Times New Roman" w:hAnsi="Times New Roman"/>
                <w:sz w:val="24"/>
                <w:szCs w:val="24"/>
              </w:rPr>
              <w:t>. голов</w:t>
            </w:r>
          </w:p>
        </w:tc>
        <w:tc>
          <w:tcPr>
            <w:tcW w:w="8505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FC8" w:rsidRPr="00D01FC8" w:rsidTr="00D01FC8">
        <w:tc>
          <w:tcPr>
            <w:tcW w:w="2802" w:type="dxa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5" w:type="dxa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01FC8" w:rsidRPr="00D01FC8" w:rsidTr="003B38FA">
        <w:trPr>
          <w:trHeight w:val="370"/>
        </w:trPr>
        <w:tc>
          <w:tcPr>
            <w:tcW w:w="2802" w:type="dxa"/>
            <w:vMerge w:val="restart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Приобретение сельскохозяйственной техники, оборудования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Новое оборудование</w:t>
            </w:r>
          </w:p>
        </w:tc>
        <w:tc>
          <w:tcPr>
            <w:tcW w:w="8505" w:type="dxa"/>
            <w:vMerge w:val="restart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Акт передачи-приемки техники (оборудования) (унифицированные формы </w:t>
            </w:r>
            <w:proofErr w:type="gramEnd"/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№ ОС-1 и (или) № </w:t>
            </w:r>
            <w:proofErr w:type="spellStart"/>
            <w:r w:rsidRPr="00D01FC8">
              <w:rPr>
                <w:rFonts w:ascii="Times New Roman" w:hAnsi="Times New Roman"/>
                <w:sz w:val="24"/>
                <w:szCs w:val="24"/>
              </w:rPr>
              <w:t>ОС-1б</w:t>
            </w:r>
            <w:proofErr w:type="spellEnd"/>
            <w:r w:rsidRPr="00D01FC8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2. При приобретении бывшей в употреблении техники - технический паспорт приобретенной техники.</w:t>
            </w:r>
          </w:p>
        </w:tc>
      </w:tr>
      <w:tr w:rsidR="00D01FC8" w:rsidRPr="00D01FC8" w:rsidTr="003B38FA">
        <w:trPr>
          <w:trHeight w:val="370"/>
        </w:trPr>
        <w:tc>
          <w:tcPr>
            <w:tcW w:w="2802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Новая техника мощностью от 100 лошадиных сил </w:t>
            </w:r>
          </w:p>
        </w:tc>
        <w:tc>
          <w:tcPr>
            <w:tcW w:w="8505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FC8" w:rsidRPr="00D01FC8" w:rsidTr="003B38FA">
        <w:trPr>
          <w:trHeight w:val="370"/>
        </w:trPr>
        <w:tc>
          <w:tcPr>
            <w:tcW w:w="2802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Бывшая в употреблении техника мощностью от 250 лошадиных сил и года выпуска не ранее трех лет до года подачи заявки</w:t>
            </w:r>
          </w:p>
        </w:tc>
        <w:tc>
          <w:tcPr>
            <w:tcW w:w="8505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FC8" w:rsidRPr="00D01FC8" w:rsidTr="003B38FA">
        <w:trPr>
          <w:trHeight w:val="283"/>
        </w:trPr>
        <w:tc>
          <w:tcPr>
            <w:tcW w:w="14850" w:type="dxa"/>
            <w:gridSpan w:val="3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1FC8">
              <w:rPr>
                <w:rFonts w:ascii="Times New Roman" w:hAnsi="Times New Roman"/>
                <w:b/>
                <w:sz w:val="24"/>
                <w:szCs w:val="24"/>
              </w:rPr>
              <w:t>Для инвестиционных проектов, находящихся на стадии реализации или подготовки к реализации в течение двух лет, последующих году представления информации</w:t>
            </w:r>
          </w:p>
        </w:tc>
      </w:tr>
      <w:tr w:rsidR="00D01FC8" w:rsidRPr="00D01FC8" w:rsidTr="003B38FA"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Строительство (реконструкция, модернизация) объектов сельскохозяйственного назначения, переработки и реализации сельскохозяйственной продукции</w:t>
            </w:r>
          </w:p>
        </w:tc>
        <w:tc>
          <w:tcPr>
            <w:tcW w:w="3543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vAlign w:val="center"/>
          </w:tcPr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1. Положительное заключение государственной экспертизы в случае, если обязанность ее проведения установлена Градостроительным кодексом Российской Федерации или сметный расчет стоимости строительства (реконструкции, модернизации) объекта, утвержденный исполнителем и согласующим лицом (при отсутствии необходимости проведения государственной экспертизы).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2. В случае если земельный участок, на котором планируется строительство (реконструкция, модернизация) объекта, находится в собственности </w:t>
            </w:r>
            <w:proofErr w:type="spellStart"/>
            <w:r w:rsidRPr="00D01FC8">
              <w:rPr>
                <w:rFonts w:ascii="Times New Roman" w:hAnsi="Times New Roman"/>
                <w:spacing w:val="-4"/>
                <w:sz w:val="24"/>
                <w:szCs w:val="24"/>
              </w:rPr>
              <w:t>сельхозтоваропроизводителя</w:t>
            </w:r>
            <w:proofErr w:type="spellEnd"/>
            <w:r w:rsidRPr="00D01F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– разрешение на строительство, если обязанность его получения установлена Градостроительным кодексом Российской Федерации.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3. В случае если земельный участок, на котором планируется строительство (реконструкция, модернизация) объекта, находится в публичной собственности – договор аренды земельного участка на период строительства.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4. В случае если </w:t>
            </w:r>
            <w:proofErr w:type="spellStart"/>
            <w:r w:rsidRPr="00D01FC8">
              <w:rPr>
                <w:rFonts w:ascii="Times New Roman" w:hAnsi="Times New Roman"/>
                <w:spacing w:val="-2"/>
                <w:sz w:val="24"/>
                <w:szCs w:val="24"/>
              </w:rPr>
              <w:t>сельхозтоваропроизводитель</w:t>
            </w:r>
            <w:proofErr w:type="spellEnd"/>
            <w:r w:rsidRPr="00D01FC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получил грант на инвестиционный проект по строительству (реконструкции, модернизации) объектов сельскохозяйственного назначения, переработки и реализации сельскохозяйственной продукции – сертификат о предоставлении гранта и план расходов суммы гранта. В этом случае документы, перечисленные в пунктах 1 – 3 не предоставляются.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5. В случае если </w:t>
            </w:r>
            <w:proofErr w:type="spellStart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>сельхозтоваропроизводитель</w:t>
            </w:r>
            <w:proofErr w:type="spellEnd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получает кредит на инвестиционный проект по строительству (реконструкции, модернизации) объектов сельскохозяйственного назначения, переработки и реализации сельскохозяйственной продукции – договор об открытии </w:t>
            </w:r>
            <w:proofErr w:type="spellStart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>невозобновляемой</w:t>
            </w:r>
            <w:proofErr w:type="spellEnd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кредитной линии либо кредитный договор. В этом случае документы, перечисленные в пунктах 1 – 3 не предоставляются.</w:t>
            </w:r>
          </w:p>
        </w:tc>
      </w:tr>
      <w:tr w:rsidR="00D01FC8" w:rsidRPr="00D01FC8" w:rsidTr="00D01FC8">
        <w:tc>
          <w:tcPr>
            <w:tcW w:w="2802" w:type="dxa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D01FC8" w:rsidRPr="00D01FC8" w:rsidRDefault="00D01FC8" w:rsidP="003B3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5" w:type="dxa"/>
          </w:tcPr>
          <w:p w:rsidR="00D01FC8" w:rsidRPr="00D01FC8" w:rsidRDefault="00D01FC8" w:rsidP="00B54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F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01FC8" w:rsidRPr="00D01FC8" w:rsidTr="003B38FA">
        <w:trPr>
          <w:trHeight w:val="1023"/>
        </w:trPr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Приобретение</w:t>
            </w:r>
          </w:p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сельскохозяйственных животных</w:t>
            </w:r>
          </w:p>
        </w:tc>
        <w:tc>
          <w:tcPr>
            <w:tcW w:w="3543" w:type="dxa"/>
            <w:vMerge w:val="restart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Те же виды приобретаемой продукции, что и для инвестиционных проектов, реализованных в течение трех лет, предшествующих году представления информации и проектов, реализуемых в году представления информации</w:t>
            </w:r>
          </w:p>
        </w:tc>
        <w:tc>
          <w:tcPr>
            <w:tcW w:w="8505" w:type="dxa"/>
            <w:vMerge w:val="restart"/>
            <w:vAlign w:val="center"/>
          </w:tcPr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1. Предварительный договор поставки товара (техники, оборудования).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2. В случае если </w:t>
            </w:r>
            <w:proofErr w:type="spellStart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>сельхозтоваропроизводитель</w:t>
            </w:r>
            <w:proofErr w:type="spellEnd"/>
            <w:r w:rsidRPr="00D01F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получил грант на инвестиционный проект по приобретению сельскохозяйственных животных или сельскохозяйственной техники, оборудования – сертификат о предоставлении гранта и план расходов суммы гранта. В этом случае документ, указанный в пункте 1 не предоставляется.</w:t>
            </w:r>
          </w:p>
          <w:p w:rsidR="00D01FC8" w:rsidRPr="00D01FC8" w:rsidRDefault="00D01FC8" w:rsidP="00D0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 xml:space="preserve">3. В случае если </w:t>
            </w:r>
            <w:proofErr w:type="spellStart"/>
            <w:r w:rsidRPr="00D01FC8">
              <w:rPr>
                <w:rFonts w:ascii="Times New Roman" w:hAnsi="Times New Roman"/>
                <w:sz w:val="24"/>
                <w:szCs w:val="24"/>
              </w:rPr>
              <w:t>сельхозтоваропроизводитель</w:t>
            </w:r>
            <w:proofErr w:type="spellEnd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 получает кредит на инвестиционный проект по приобретению сельскохозяйственных животных или сельскохозяйственной техники, оборудования – договор об открытии </w:t>
            </w:r>
            <w:proofErr w:type="spellStart"/>
            <w:r w:rsidRPr="00D01FC8">
              <w:rPr>
                <w:rFonts w:ascii="Times New Roman" w:hAnsi="Times New Roman"/>
                <w:sz w:val="24"/>
                <w:szCs w:val="24"/>
              </w:rPr>
              <w:t>невозобновляемой</w:t>
            </w:r>
            <w:proofErr w:type="spellEnd"/>
            <w:r w:rsidRPr="00D01FC8">
              <w:rPr>
                <w:rFonts w:ascii="Times New Roman" w:hAnsi="Times New Roman"/>
                <w:sz w:val="24"/>
                <w:szCs w:val="24"/>
              </w:rPr>
              <w:t xml:space="preserve"> кредитной линии либо кредитный договор. В этом случае документ, указанный в пункте 1 не предоставляется.</w:t>
            </w:r>
          </w:p>
        </w:tc>
      </w:tr>
      <w:tr w:rsidR="00D01FC8" w:rsidRPr="00D01FC8" w:rsidTr="003B38FA">
        <w:tc>
          <w:tcPr>
            <w:tcW w:w="2802" w:type="dxa"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FC8">
              <w:rPr>
                <w:rFonts w:ascii="Times New Roman" w:hAnsi="Times New Roman"/>
                <w:sz w:val="24"/>
                <w:szCs w:val="24"/>
              </w:rPr>
              <w:t>Приобретение сельскохозяйственной техники, оборудования</w:t>
            </w:r>
          </w:p>
        </w:tc>
        <w:tc>
          <w:tcPr>
            <w:tcW w:w="3543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  <w:vAlign w:val="center"/>
          </w:tcPr>
          <w:p w:rsidR="00D01FC8" w:rsidRPr="00D01FC8" w:rsidRDefault="00D01FC8" w:rsidP="003B3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FC8" w:rsidRDefault="00D01FC8" w:rsidP="006B0F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194" w:rsidRDefault="00B54194" w:rsidP="006B0F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194" w:rsidRPr="00034507" w:rsidRDefault="00B54194" w:rsidP="00B541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</w:t>
      </w:r>
    </w:p>
    <w:p w:rsidR="00B54194" w:rsidRPr="00D01FC8" w:rsidRDefault="00B54194" w:rsidP="006B0F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B54194" w:rsidRPr="00D01FC8" w:rsidSect="00CE2DC1">
      <w:headerReference w:type="default" r:id="rId6"/>
      <w:pgSz w:w="16838" w:h="11906" w:orient="landscape"/>
      <w:pgMar w:top="1418" w:right="1134" w:bottom="284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2E0" w:rsidRDefault="00C542E0" w:rsidP="000A2F1F">
      <w:pPr>
        <w:spacing w:after="0" w:line="240" w:lineRule="auto"/>
      </w:pPr>
      <w:r>
        <w:separator/>
      </w:r>
    </w:p>
  </w:endnote>
  <w:endnote w:type="continuationSeparator" w:id="0">
    <w:p w:rsidR="00C542E0" w:rsidRDefault="00C542E0" w:rsidP="000A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2E0" w:rsidRDefault="00C542E0" w:rsidP="000A2F1F">
      <w:pPr>
        <w:spacing w:after="0" w:line="240" w:lineRule="auto"/>
      </w:pPr>
      <w:r>
        <w:separator/>
      </w:r>
    </w:p>
  </w:footnote>
  <w:footnote w:type="continuationSeparator" w:id="0">
    <w:p w:rsidR="00C542E0" w:rsidRDefault="00C542E0" w:rsidP="000A2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1047"/>
      <w:docPartObj>
        <w:docPartGallery w:val="Page Numbers (Top of Page)"/>
        <w:docPartUnique/>
      </w:docPartObj>
    </w:sdtPr>
    <w:sdtContent>
      <w:p w:rsidR="00CE2DC1" w:rsidRDefault="00CE2DC1">
        <w:pPr>
          <w:pStyle w:val="a4"/>
          <w:jc w:val="center"/>
        </w:pPr>
        <w:r w:rsidRPr="00CE2DC1">
          <w:rPr>
            <w:rFonts w:ascii="Times New Roman" w:hAnsi="Times New Roman"/>
            <w:sz w:val="28"/>
            <w:szCs w:val="28"/>
          </w:rPr>
          <w:fldChar w:fldCharType="begin"/>
        </w:r>
        <w:r w:rsidRPr="00CE2DC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E2DC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19</w:t>
        </w:r>
        <w:r w:rsidRPr="00CE2DC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12983" w:rsidRDefault="00D12983" w:rsidP="002F4A51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0D6B6A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4B98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1DBE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067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2F1F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D6B6A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0F7B6D"/>
    <w:rsid w:val="001003FA"/>
    <w:rsid w:val="00101965"/>
    <w:rsid w:val="00102388"/>
    <w:rsid w:val="00102A73"/>
    <w:rsid w:val="00102D3C"/>
    <w:rsid w:val="00102F64"/>
    <w:rsid w:val="00103E11"/>
    <w:rsid w:val="00104339"/>
    <w:rsid w:val="00105A46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8DA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100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3E2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3108"/>
    <w:rsid w:val="002F4207"/>
    <w:rsid w:val="002F4A51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A33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173DA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1E88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A59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1CC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0BF0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1334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1AB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4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1C5A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264B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3E9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711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0F3E"/>
    <w:rsid w:val="006B12B9"/>
    <w:rsid w:val="006B1498"/>
    <w:rsid w:val="006B21D7"/>
    <w:rsid w:val="006B2235"/>
    <w:rsid w:val="006B2356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8D2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4D3E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2EC4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C7A2D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7D8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B1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557"/>
    <w:rsid w:val="00860A51"/>
    <w:rsid w:val="008612B5"/>
    <w:rsid w:val="00862E67"/>
    <w:rsid w:val="008632A4"/>
    <w:rsid w:val="008645AE"/>
    <w:rsid w:val="00864B7B"/>
    <w:rsid w:val="00865529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2CE2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4A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001D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2430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A73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194"/>
    <w:rsid w:val="00B5438F"/>
    <w:rsid w:val="00B55472"/>
    <w:rsid w:val="00B56097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6C6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A32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26D1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42E0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671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2827"/>
    <w:rsid w:val="00CE2DC1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1FC8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16A1"/>
    <w:rsid w:val="00D12177"/>
    <w:rsid w:val="00D12983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0C23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39B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74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4820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5CEA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4D3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0832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F1F"/>
  </w:style>
  <w:style w:type="paragraph" w:styleId="a6">
    <w:name w:val="footer"/>
    <w:basedOn w:val="a"/>
    <w:link w:val="a7"/>
    <w:uiPriority w:val="99"/>
    <w:semiHidden/>
    <w:unhideWhenUsed/>
    <w:rsid w:val="000A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2F1F"/>
  </w:style>
  <w:style w:type="paragraph" w:styleId="a8">
    <w:name w:val="Balloon Text"/>
    <w:basedOn w:val="a"/>
    <w:link w:val="a9"/>
    <w:uiPriority w:val="99"/>
    <w:semiHidden/>
    <w:unhideWhenUsed/>
    <w:rsid w:val="00B5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097"/>
    <w:rPr>
      <w:rFonts w:ascii="Tahoma" w:hAnsi="Tahoma" w:cs="Tahoma"/>
      <w:sz w:val="16"/>
      <w:szCs w:val="16"/>
      <w:lang w:eastAsia="en-US"/>
    </w:rPr>
  </w:style>
  <w:style w:type="character" w:styleId="aa">
    <w:name w:val="page number"/>
    <w:basedOn w:val="a0"/>
    <w:rsid w:val="00B54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6</cp:revision>
  <cp:lastPrinted>2015-12-24T08:48:00Z</cp:lastPrinted>
  <dcterms:created xsi:type="dcterms:W3CDTF">2015-11-24T10:17:00Z</dcterms:created>
  <dcterms:modified xsi:type="dcterms:W3CDTF">2015-12-25T13:29:00Z</dcterms:modified>
</cp:coreProperties>
</file>